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C85DC0" wp14:editId="2DC1915A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6C22D0">
        <w:rPr>
          <w:rStyle w:val="Svagfremhvning"/>
          <w:b/>
          <w:sz w:val="22"/>
          <w:szCs w:val="22"/>
        </w:rPr>
        <w:t>2</w:t>
      </w:r>
      <w:r w:rsidR="00A769F7">
        <w:rPr>
          <w:rStyle w:val="Svagfremhvning"/>
          <w:b/>
          <w:sz w:val="22"/>
          <w:szCs w:val="22"/>
        </w:rPr>
        <w:t>3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6C22D0">
        <w:rPr>
          <w:rStyle w:val="Svagfremhvning"/>
          <w:sz w:val="22"/>
          <w:szCs w:val="22"/>
        </w:rPr>
        <w:t>projektoplæg</w:t>
      </w:r>
      <w:r w:rsidR="00A37AF7">
        <w:rPr>
          <w:rStyle w:val="Svagfremhvning"/>
          <w:sz w:val="22"/>
          <w:szCs w:val="22"/>
        </w:rPr>
        <w:t>.</w:t>
      </w:r>
      <w:r w:rsidR="001A79CD">
        <w:rPr>
          <w:rStyle w:val="Svagfremhvning"/>
          <w:sz w:val="22"/>
          <w:szCs w:val="22"/>
        </w:rPr>
        <w:t xml:space="preserve"> </w:t>
      </w:r>
      <w:r w:rsidR="00A769F7">
        <w:rPr>
          <w:rStyle w:val="Svagfremhvning"/>
          <w:sz w:val="22"/>
          <w:szCs w:val="22"/>
        </w:rPr>
        <w:t xml:space="preserve">Teknisk </w:t>
      </w:r>
      <w:proofErr w:type="spellStart"/>
      <w:r w:rsidR="00A769F7">
        <w:rPr>
          <w:rStyle w:val="Svagfremhvning"/>
          <w:sz w:val="22"/>
          <w:szCs w:val="22"/>
        </w:rPr>
        <w:t>eux</w:t>
      </w:r>
      <w:proofErr w:type="spellEnd"/>
      <w:r w:rsidR="001A79CD" w:rsidRPr="001A79CD">
        <w:rPr>
          <w:rStyle w:val="Svagfremhvning"/>
          <w:sz w:val="22"/>
          <w:szCs w:val="22"/>
        </w:rPr>
        <w:t>, C-niveau</w:t>
      </w:r>
      <w:r w:rsidR="005247A6">
        <w:rPr>
          <w:rStyle w:val="Svagfremhvning"/>
          <w:sz w:val="22"/>
          <w:szCs w:val="22"/>
        </w:rPr>
        <w:t>. Grundforløb 2.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1A79CD" w:rsidRDefault="00A769F7" w:rsidP="00CF0247">
      <w:pPr>
        <w:rPr>
          <w:rFonts w:ascii="Arial" w:hAnsi="Arial" w:cs="Arial"/>
          <w:sz w:val="44"/>
          <w:szCs w:val="4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EC1F" wp14:editId="351A2FA3">
                <wp:simplePos x="0" y="0"/>
                <wp:positionH relativeFrom="column">
                  <wp:posOffset>13335</wp:posOffset>
                </wp:positionH>
                <wp:positionV relativeFrom="paragraph">
                  <wp:posOffset>421640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3.2pt" to="6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Kjs&#10;vnbZAAAABwEAAA8AAAAAAAAAAAAAAAAANQQAAGRycy9kb3ducmV2LnhtbFBLBQYAAAAABAAEAPMA&#10;AAA7BQAAAAA=&#10;" strokecolor="#ce4b58" strokeweight="1.75pt"/>
            </w:pict>
          </mc:Fallback>
        </mc:AlternateContent>
      </w:r>
      <w:r w:rsidR="005247A6" w:rsidRPr="005247A6">
        <w:rPr>
          <w:rFonts w:ascii="Arial" w:hAnsi="Arial" w:cs="Arial"/>
          <w:sz w:val="44"/>
          <w:szCs w:val="44"/>
        </w:rPr>
        <w:t>Oplæg til eksamensprojekt (El) i matematik C</w:t>
      </w:r>
    </w:p>
    <w:p w:rsidR="00BA74C1" w:rsidRPr="002914C4" w:rsidRDefault="00BA74C1" w:rsidP="00BA74C1">
      <w:bookmarkStart w:id="0" w:name="_Toc451946750"/>
      <w:r w:rsidRPr="002914C4">
        <w:t>En familie vil have installeret et solcelleanlæg på deres hus. Der skal beregnes mål og vinkler på deres tag, så man kan finde ud af</w:t>
      </w:r>
      <w:r>
        <w:t>,</w:t>
      </w:r>
      <w:r w:rsidRPr="002914C4">
        <w:t xml:space="preserve"> hv</w:t>
      </w:r>
      <w:r>
        <w:t>or mange solceller de skal have, og hvor stort udbytte man kan</w:t>
      </w:r>
      <w:r>
        <w:t xml:space="preserve"> </w:t>
      </w:r>
      <w:r>
        <w:t>få af dem alt efter placering</w:t>
      </w:r>
    </w:p>
    <w:p w:rsidR="00BA74C1" w:rsidRPr="002914C4" w:rsidRDefault="00BA74C1" w:rsidP="00BA74C1">
      <w:r w:rsidRPr="002914C4">
        <w:t>Der skal der trækkes ledninger</w:t>
      </w:r>
      <w:r>
        <w:t xml:space="preserve"> i huset, og for at kunne finansiere </w:t>
      </w:r>
      <w:r w:rsidRPr="002914C4">
        <w:t>solcelleanlægget bliver familien nødt til at tage et lån.</w:t>
      </w:r>
    </w:p>
    <w:p w:rsidR="00BA74C1" w:rsidRDefault="00BA74C1" w:rsidP="00BA74C1">
      <w:r w:rsidRPr="002914C4">
        <w:t>Derudover vil familien vide</w:t>
      </w:r>
      <w:r>
        <w:t>,</w:t>
      </w:r>
      <w:r w:rsidRPr="002914C4">
        <w:t xml:space="preserve"> hvor meget de sparer årligt af deres strømforbrug, og om anlægget kan give overskud i fremtiden.</w:t>
      </w:r>
    </w:p>
    <w:bookmarkEnd w:id="0"/>
    <w:p w:rsidR="00BA74C1" w:rsidRDefault="00BA74C1" w:rsidP="00BA74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4C1" w:rsidRDefault="00BA74C1" w:rsidP="00BA74C1">
      <w:pPr>
        <w:pStyle w:val="Overskrift3"/>
        <w:rPr>
          <w:rFonts w:ascii="Times New Roman" w:hAnsi="Times New Roman" w:cs="Times New Roman"/>
          <w:sz w:val="36"/>
        </w:rPr>
      </w:pPr>
      <w:bookmarkStart w:id="1" w:name="_Toc451946751"/>
      <w:r w:rsidRPr="00EB392D">
        <w:t>Arbejdsspørgsmål</w:t>
      </w:r>
      <w:bookmarkEnd w:id="1"/>
    </w:p>
    <w:p w:rsidR="00BA74C1" w:rsidRPr="00EB392D" w:rsidRDefault="00BA74C1" w:rsidP="00BA74C1">
      <w:pPr>
        <w:pStyle w:val="Listeafsnit"/>
        <w:numPr>
          <w:ilvl w:val="0"/>
          <w:numId w:val="8"/>
        </w:numPr>
      </w:pPr>
      <w:proofErr w:type="gramStart"/>
      <w:r w:rsidRPr="00EB392D">
        <w:t>Beregne</w:t>
      </w:r>
      <w:proofErr w:type="gramEnd"/>
      <w:r w:rsidRPr="00EB392D">
        <w:t xml:space="preserve"> målene og vinklerne på taget.</w:t>
      </w:r>
    </w:p>
    <w:p w:rsidR="00BA74C1" w:rsidRPr="00EB392D" w:rsidRDefault="00BA74C1" w:rsidP="00BA74C1">
      <w:pPr>
        <w:pStyle w:val="Listeafsnit"/>
        <w:numPr>
          <w:ilvl w:val="0"/>
          <w:numId w:val="8"/>
        </w:numPr>
      </w:pPr>
      <w:r w:rsidRPr="00EB392D">
        <w:t>Beregne hvor mange solceller</w:t>
      </w:r>
      <w:r>
        <w:t>,</w:t>
      </w:r>
      <w:r w:rsidRPr="00EB392D">
        <w:t xml:space="preserve"> der skal installeres.</w:t>
      </w:r>
    </w:p>
    <w:p w:rsidR="00BA74C1" w:rsidRDefault="00BA74C1" w:rsidP="00BA74C1">
      <w:pPr>
        <w:pStyle w:val="Listeafsnit"/>
        <w:numPr>
          <w:ilvl w:val="0"/>
          <w:numId w:val="8"/>
        </w:numPr>
      </w:pPr>
      <w:r w:rsidRPr="00EB392D">
        <w:t>Finde ud af</w:t>
      </w:r>
      <w:r>
        <w:t xml:space="preserve">, </w:t>
      </w:r>
      <w:r w:rsidRPr="00EB392D">
        <w:t xml:space="preserve">hvor mange penge familien skal låne/ </w:t>
      </w:r>
      <w:r>
        <w:t xml:space="preserve">den </w:t>
      </w:r>
      <w:r w:rsidRPr="00EB392D">
        <w:t>totale pris på solcelleanlægget</w:t>
      </w:r>
    </w:p>
    <w:p w:rsidR="00BA74C1" w:rsidRDefault="00BA74C1" w:rsidP="00BA74C1">
      <w:pPr>
        <w:pStyle w:val="Listeafsnit"/>
        <w:numPr>
          <w:ilvl w:val="0"/>
          <w:numId w:val="8"/>
        </w:numPr>
      </w:pPr>
      <w:r w:rsidRPr="00EB392D">
        <w:t>Beregne hvor meget familien skal betale om året for at betale deres lån af, og hvor meget de kommer til at betale i rente</w:t>
      </w:r>
    </w:p>
    <w:p w:rsidR="00BA74C1" w:rsidRDefault="00BA74C1" w:rsidP="00BA74C1">
      <w:pPr>
        <w:pStyle w:val="Listeafsnit"/>
        <w:numPr>
          <w:ilvl w:val="0"/>
          <w:numId w:val="8"/>
        </w:numPr>
      </w:pPr>
      <w:proofErr w:type="gramStart"/>
      <w:r>
        <w:t>Udregne</w:t>
      </w:r>
      <w:proofErr w:type="gramEnd"/>
      <w:r>
        <w:t xml:space="preserve"> eksempler på hvilken betydning tagvinklen og afvigelse fra sydvendt placering har?</w:t>
      </w:r>
    </w:p>
    <w:p w:rsidR="00BA74C1" w:rsidRPr="00EB392D" w:rsidRDefault="00BA74C1" w:rsidP="00BA74C1">
      <w:pPr>
        <w:pStyle w:val="Listeafsnit"/>
        <w:numPr>
          <w:ilvl w:val="0"/>
          <w:numId w:val="8"/>
        </w:numPr>
      </w:pPr>
      <w:r>
        <w:t>Vise sammenhæng mellem El-formler og matematiske funktioner</w:t>
      </w:r>
    </w:p>
    <w:p w:rsidR="00BA74C1" w:rsidRDefault="00BA74C1" w:rsidP="00BA74C1">
      <w:pPr>
        <w:rPr>
          <w:rFonts w:ascii="Times New Roman" w:hAnsi="Times New Roman" w:cs="Times New Roman"/>
          <w:sz w:val="24"/>
        </w:rPr>
      </w:pPr>
    </w:p>
    <w:p w:rsidR="00BA74C1" w:rsidRDefault="00BA74C1" w:rsidP="00BA74C1">
      <w:r>
        <w:t>Evt.</w:t>
      </w:r>
    </w:p>
    <w:p w:rsidR="00BA74C1" w:rsidRPr="00EB392D" w:rsidRDefault="00BA74C1" w:rsidP="00BA74C1">
      <w:pPr>
        <w:pStyle w:val="Listeafsnit"/>
        <w:numPr>
          <w:ilvl w:val="0"/>
          <w:numId w:val="7"/>
        </w:numPr>
      </w:pPr>
      <w:r w:rsidRPr="00EB392D">
        <w:t>Beregn</w:t>
      </w:r>
      <w:r>
        <w:t>e ledningsmodstand, effekt, strøm mm</w:t>
      </w:r>
      <w:r w:rsidRPr="00EB392D">
        <w:t>.</w:t>
      </w:r>
      <w:r>
        <w:t xml:space="preserve"> i ledninger i huset</w:t>
      </w:r>
    </w:p>
    <w:p w:rsidR="00BA74C1" w:rsidRPr="00EB392D" w:rsidRDefault="00BA74C1" w:rsidP="00BA74C1">
      <w:pPr>
        <w:pStyle w:val="Listeafsnit"/>
        <w:numPr>
          <w:ilvl w:val="0"/>
          <w:numId w:val="7"/>
        </w:numPr>
      </w:pPr>
      <w:proofErr w:type="gramStart"/>
      <w:r w:rsidRPr="00EB392D">
        <w:t>Beregne</w:t>
      </w:r>
      <w:proofErr w:type="gramEnd"/>
      <w:r w:rsidRPr="00EB392D">
        <w:t xml:space="preserve"> den årlige produktion af watt.</w:t>
      </w:r>
    </w:p>
    <w:p w:rsidR="00BA74C1" w:rsidRPr="00EB392D" w:rsidRDefault="00BA74C1" w:rsidP="00BA74C1">
      <w:pPr>
        <w:pStyle w:val="Listeafsnit"/>
        <w:numPr>
          <w:ilvl w:val="0"/>
          <w:numId w:val="7"/>
        </w:numPr>
      </w:pPr>
      <w:r w:rsidRPr="00EB392D">
        <w:t>Beregne familiens årlige strømforbrug</w:t>
      </w:r>
    </w:p>
    <w:p w:rsidR="00BA74C1" w:rsidRPr="00EB392D" w:rsidRDefault="00BA74C1" w:rsidP="00BA74C1">
      <w:pPr>
        <w:pStyle w:val="Listeafsnit"/>
        <w:numPr>
          <w:ilvl w:val="0"/>
          <w:numId w:val="7"/>
        </w:numPr>
      </w:pPr>
      <w:r w:rsidRPr="00EB392D">
        <w:t>Beregne familiens besparelse af strøm om året</w:t>
      </w:r>
    </w:p>
    <w:p w:rsidR="00BA74C1" w:rsidRPr="00EB392D" w:rsidRDefault="00BA74C1" w:rsidP="00BA74C1">
      <w:pPr>
        <w:pStyle w:val="Listeafsnit"/>
        <w:numPr>
          <w:ilvl w:val="0"/>
          <w:numId w:val="7"/>
        </w:numPr>
      </w:pPr>
      <w:r w:rsidRPr="00EB392D">
        <w:t>Beregne om familien kan få overskud på længere sigt ved brug af solceller.</w:t>
      </w:r>
    </w:p>
    <w:p w:rsidR="00BA74C1" w:rsidRDefault="00BA74C1" w:rsidP="00BA74C1">
      <w:pPr>
        <w:jc w:val="center"/>
        <w:rPr>
          <w:rFonts w:ascii="Times New Roman" w:eastAsiaTheme="majorEastAsia" w:hAnsi="Times New Roman" w:cs="Times New Roman"/>
          <w:sz w:val="36"/>
          <w:szCs w:val="32"/>
        </w:rPr>
      </w:pPr>
    </w:p>
    <w:p w:rsidR="00BA74C1" w:rsidRDefault="00BA74C1" w:rsidP="00BA74C1">
      <w:pPr>
        <w:pStyle w:val="Overskrift3"/>
      </w:pPr>
    </w:p>
    <w:p w:rsidR="00BA74C1" w:rsidRDefault="00BA74C1" w:rsidP="00BA74C1"/>
    <w:p w:rsidR="00BA74C1" w:rsidRPr="00BA74C1" w:rsidRDefault="00BA74C1" w:rsidP="00BA74C1"/>
    <w:p w:rsidR="00BA74C1" w:rsidRDefault="00BA74C1" w:rsidP="00BA74C1">
      <w:pPr>
        <w:pStyle w:val="Overskrift3"/>
      </w:pPr>
    </w:p>
    <w:p w:rsidR="00BA74C1" w:rsidRPr="00EB392D" w:rsidRDefault="00BA74C1" w:rsidP="00BA74C1">
      <w:pPr>
        <w:pStyle w:val="Overskrift3"/>
        <w:rPr>
          <w:sz w:val="28"/>
          <w:szCs w:val="28"/>
        </w:rPr>
      </w:pPr>
      <w:r w:rsidRPr="00EB392D">
        <w:t>Formler der kan bruges i opgaven</w:t>
      </w:r>
    </w:p>
    <w:p w:rsidR="00BA74C1" w:rsidRDefault="00BA74C1" w:rsidP="00BA74C1">
      <w:pPr>
        <w:rPr>
          <w:rFonts w:ascii="Times New Roman" w:hAnsi="Times New Roman" w:cs="Times New Roman"/>
          <w:sz w:val="24"/>
          <w:szCs w:val="24"/>
        </w:rPr>
      </w:pPr>
    </w:p>
    <w:p w:rsidR="00BA74C1" w:rsidRDefault="00BA74C1" w:rsidP="00BA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Ohms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lov</w:t>
      </w:r>
      <w:r w:rsidRPr="00726D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AD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726DAD">
        <w:rPr>
          <w:rFonts w:ascii="Times New Roman" w:hAnsi="Times New Roman" w:cs="Times New Roman"/>
          <w:sz w:val="24"/>
          <w:szCs w:val="24"/>
        </w:rPr>
        <w:t xml:space="preserve"> = U*R</w:t>
      </w:r>
    </w:p>
    <w:p w:rsidR="00BA74C1" w:rsidRDefault="00BA74C1" w:rsidP="00BA74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74C1" w:rsidRPr="00075775" w:rsidRDefault="00BA74C1" w:rsidP="00BA74C1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B392D">
        <w:rPr>
          <w:rFonts w:ascii="Times New Roman" w:hAnsi="Times New Roman" w:cs="Times New Roman"/>
          <w:sz w:val="24"/>
          <w:szCs w:val="24"/>
          <w:u w:val="single"/>
        </w:rPr>
        <w:t>Modstandsformlen</w:t>
      </w:r>
      <w:r w:rsidRPr="00075775">
        <w:rPr>
          <w:rFonts w:ascii="Times New Roman" w:hAnsi="Times New Roman" w:cs="Times New Roman"/>
          <w:sz w:val="24"/>
          <w:szCs w:val="24"/>
        </w:rPr>
        <w:t>:   R</w:t>
      </w:r>
      <w:r w:rsidRPr="0007577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proofErr w:type="gramEnd"/>
      <w:r w:rsidRPr="00075775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p*l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</m:oMath>
    </w:p>
    <w:p w:rsidR="00BA74C1" w:rsidRPr="00075775" w:rsidRDefault="00BA74C1" w:rsidP="00BA74C1">
      <w:pPr>
        <w:pStyle w:val="Listeafsni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5775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07577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r w:rsidRPr="00075775">
        <w:rPr>
          <w:rFonts w:ascii="Times New Roman" w:eastAsiaTheme="minorEastAsia" w:hAnsi="Times New Roman" w:cs="Times New Roman"/>
          <w:sz w:val="24"/>
          <w:szCs w:val="24"/>
        </w:rPr>
        <w:t>= ledningsmodstanden</w:t>
      </w:r>
    </w:p>
    <w:p w:rsidR="00BA74C1" w:rsidRPr="00075775" w:rsidRDefault="00BA74C1" w:rsidP="00BA74C1">
      <w:pPr>
        <w:pStyle w:val="Listeafsni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5775">
        <w:rPr>
          <w:rFonts w:ascii="Times New Roman" w:eastAsiaTheme="minorEastAsia" w:hAnsi="Times New Roman" w:cs="Times New Roman"/>
          <w:sz w:val="24"/>
          <w:szCs w:val="24"/>
        </w:rPr>
        <w:t xml:space="preserve">p= modstandsfylden i det slags kabel man bruger (0,0175 for kobber, CU) også kaldet </w:t>
      </w:r>
      <w:proofErr w:type="spellStart"/>
      <w:r w:rsidRPr="00075775">
        <w:rPr>
          <w:rFonts w:ascii="Times New Roman" w:eastAsiaTheme="minorEastAsia" w:hAnsi="Times New Roman" w:cs="Times New Roman"/>
          <w:sz w:val="24"/>
          <w:szCs w:val="24"/>
        </w:rPr>
        <w:t>rhu</w:t>
      </w:r>
      <w:proofErr w:type="spellEnd"/>
    </w:p>
    <w:p w:rsidR="00BA74C1" w:rsidRPr="00075775" w:rsidRDefault="00BA74C1" w:rsidP="00BA74C1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5775">
        <w:rPr>
          <w:rFonts w:ascii="Times New Roman" w:hAnsi="Times New Roman" w:cs="Times New Roman"/>
          <w:sz w:val="24"/>
          <w:szCs w:val="24"/>
        </w:rPr>
        <w:t>l= længden på kablet</w:t>
      </w:r>
    </w:p>
    <w:p w:rsidR="00BA74C1" w:rsidRDefault="00BA74C1" w:rsidP="00BA74C1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5775">
        <w:rPr>
          <w:rFonts w:ascii="Times New Roman" w:hAnsi="Times New Roman" w:cs="Times New Roman"/>
          <w:sz w:val="24"/>
          <w:szCs w:val="24"/>
        </w:rPr>
        <w:t>q= tværsnitarealet (mm</w:t>
      </w:r>
      <w:r w:rsidRPr="000757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5775">
        <w:rPr>
          <w:rFonts w:ascii="Times New Roman" w:hAnsi="Times New Roman" w:cs="Times New Roman"/>
          <w:sz w:val="24"/>
          <w:szCs w:val="24"/>
        </w:rPr>
        <w:t>)</w:t>
      </w:r>
    </w:p>
    <w:p w:rsidR="00BA74C1" w:rsidRPr="00080099" w:rsidRDefault="00BA74C1" w:rsidP="00BA74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74C1" w:rsidRDefault="00BA74C1" w:rsidP="00BA74C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392D">
        <w:rPr>
          <w:rFonts w:ascii="Times New Roman" w:eastAsiaTheme="minorEastAsia" w:hAnsi="Times New Roman" w:cs="Times New Roman"/>
          <w:sz w:val="24"/>
          <w:szCs w:val="24"/>
          <w:u w:val="single"/>
        </w:rPr>
        <w:t>Effektformlen: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den>
        </m:f>
      </m:oMath>
      <w:r w:rsidRPr="0007577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A74C1" w:rsidRDefault="00BA74C1" w:rsidP="00BA74C1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Effekten</w:t>
      </w:r>
    </w:p>
    <w:p w:rsidR="00BA74C1" w:rsidRDefault="00BA74C1" w:rsidP="00BA74C1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= Spænding</w:t>
      </w:r>
    </w:p>
    <w:p w:rsidR="00BA74C1" w:rsidRDefault="00BA74C1" w:rsidP="00BA74C1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Modstand</w:t>
      </w:r>
    </w:p>
    <w:p w:rsidR="00BA74C1" w:rsidRPr="002C111A" w:rsidRDefault="00BA74C1" w:rsidP="00BA74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74C1" w:rsidRDefault="00BA74C1" w:rsidP="00BA74C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392D">
        <w:rPr>
          <w:rFonts w:ascii="Times New Roman" w:eastAsiaTheme="minorEastAsia" w:hAnsi="Times New Roman" w:cs="Times New Roman"/>
          <w:sz w:val="24"/>
          <w:szCs w:val="24"/>
          <w:u w:val="single"/>
        </w:rPr>
        <w:t>Formler for en retvinklet trekant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A74C1" w:rsidRDefault="00BA74C1" w:rsidP="00BA74C1">
      <w:pPr>
        <w:pStyle w:val="Listeafsni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>Pythagoras: a</w:t>
      </w:r>
      <w:r w:rsidRPr="0007577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>+b</w:t>
      </w:r>
      <w:r w:rsidRPr="0007577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>= c</w:t>
      </w:r>
      <w:r w:rsidRPr="0007577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075775">
        <w:sym w:font="Wingdings" w:char="F0E0"/>
      </w:r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>= c</w:t>
      </w:r>
    </w:p>
    <w:p w:rsidR="00BA74C1" w:rsidRPr="00075775" w:rsidRDefault="00BA74C1" w:rsidP="00BA74C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A74C1" w:rsidRPr="00075775" w:rsidRDefault="00BA74C1" w:rsidP="00BA74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5775">
        <w:rPr>
          <w:rFonts w:ascii="Times New Roman" w:eastAsiaTheme="minorEastAsia" w:hAnsi="Times New Roman" w:cs="Times New Roman"/>
          <w:sz w:val="24"/>
          <w:szCs w:val="24"/>
        </w:rPr>
        <w:t>Sin(B)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5775">
        <w:rPr>
          <w:rFonts w:ascii="Times New Roman" w:eastAsiaTheme="minorEastAsia" w:hAnsi="Times New Roman" w:cs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modstående kattete (b)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hypotenusen (c)</m:t>
            </m:r>
          </m:den>
        </m:f>
      </m:oMath>
    </w:p>
    <w:p w:rsidR="00BA74C1" w:rsidRPr="00075775" w:rsidRDefault="00BA74C1" w:rsidP="00BA74C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BA74C1" w:rsidRPr="002C111A" w:rsidRDefault="00BA74C1" w:rsidP="00BA74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0757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(B)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75775">
        <w:rPr>
          <w:rFonts w:ascii="Times New Roman" w:eastAsiaTheme="minorEastAsia" w:hAnsi="Times New Roman" w:cs="Times New Roman"/>
          <w:sz w:val="28"/>
          <w:szCs w:val="24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075775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 xml:space="preserve">hosliggende 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kattete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ypotenusen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)</m:t>
            </m:r>
          </m:den>
        </m:f>
      </m:oMath>
    </w:p>
    <w:p w:rsidR="00BA74C1" w:rsidRPr="002C111A" w:rsidRDefault="00BA74C1" w:rsidP="00BA74C1">
      <w:pPr>
        <w:pStyle w:val="Listeafsnit"/>
        <w:rPr>
          <w:rFonts w:ascii="Times New Roman" w:hAnsi="Times New Roman" w:cs="Times New Roman"/>
          <w:sz w:val="28"/>
          <w:szCs w:val="28"/>
          <w:lang w:val="en-US"/>
        </w:rPr>
      </w:pPr>
    </w:p>
    <w:p w:rsidR="00BA74C1" w:rsidRPr="00DE3471" w:rsidRDefault="00BA74C1" w:rsidP="00BA74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3471">
        <w:rPr>
          <w:rFonts w:ascii="Times New Roman" w:hAnsi="Times New Roman" w:cs="Times New Roman"/>
          <w:sz w:val="28"/>
          <w:szCs w:val="28"/>
        </w:rPr>
        <w:t xml:space="preserve">Tan (B)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modst</m:t>
            </m:r>
            <m:r>
              <w:rPr>
                <w:rFonts w:ascii="Cambria Math" w:hAnsi="Cambria Math" w:cs="Times New Roman"/>
                <w:sz w:val="28"/>
                <w:szCs w:val="28"/>
              </w:rPr>
              <m:t>å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ende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katete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osliggende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katete</m:t>
            </m:r>
          </m:den>
        </m:f>
      </m:oMath>
    </w:p>
    <w:p w:rsidR="00BA74C1" w:rsidRPr="00DE3471" w:rsidRDefault="00BA74C1" w:rsidP="00BA74C1">
      <w:pPr>
        <w:rPr>
          <w:rFonts w:ascii="Times New Roman" w:hAnsi="Times New Roman" w:cs="Times New Roman"/>
          <w:sz w:val="28"/>
          <w:szCs w:val="28"/>
        </w:rPr>
      </w:pPr>
    </w:p>
    <w:p w:rsidR="00BA74C1" w:rsidRDefault="00BA74C1" w:rsidP="00BA74C1">
      <w:pPr>
        <w:rPr>
          <w:rFonts w:ascii="Times New Roman" w:eastAsiaTheme="minorEastAsia" w:hAnsi="Times New Roman" w:cs="Times New Roman"/>
          <w:sz w:val="28"/>
          <w:szCs w:val="24"/>
        </w:rPr>
      </w:pPr>
      <w:r w:rsidRPr="00EB392D">
        <w:rPr>
          <w:rFonts w:ascii="Times New Roman" w:hAnsi="Times New Roman" w:cs="Times New Roman"/>
          <w:sz w:val="24"/>
          <w:szCs w:val="24"/>
          <w:u w:val="single"/>
        </w:rPr>
        <w:t>Formlen for annuitetslån</w:t>
      </w:r>
      <w:r w:rsidRPr="00EB392D">
        <w:rPr>
          <w:rFonts w:ascii="Times New Roman" w:hAnsi="Times New Roman" w:cs="Times New Roman"/>
          <w:sz w:val="24"/>
          <w:szCs w:val="24"/>
        </w:rPr>
        <w:t>: y= G*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-n</m:t>
                </m:r>
              </m:sup>
            </m:sSup>
          </m:den>
        </m:f>
      </m:oMath>
    </w:p>
    <w:p w:rsidR="00BA74C1" w:rsidRDefault="00BA74C1" w:rsidP="00BA74C1">
      <w:pPr>
        <w:rPr>
          <w:rFonts w:ascii="Times New Roman" w:hAnsi="Times New Roman" w:cs="Times New Roman"/>
          <w:sz w:val="28"/>
          <w:szCs w:val="28"/>
        </w:rPr>
      </w:pPr>
    </w:p>
    <w:p w:rsidR="00BA74C1" w:rsidRDefault="00BA74C1" w:rsidP="00BA74C1">
      <w:pPr>
        <w:rPr>
          <w:rFonts w:ascii="Times New Roman" w:hAnsi="Times New Roman" w:cs="Times New Roman"/>
          <w:sz w:val="28"/>
          <w:szCs w:val="28"/>
        </w:rPr>
      </w:pPr>
    </w:p>
    <w:p w:rsidR="00BA74C1" w:rsidRDefault="00BA74C1" w:rsidP="00BA74C1">
      <w:pPr>
        <w:rPr>
          <w:rFonts w:ascii="Times New Roman" w:hAnsi="Times New Roman" w:cs="Times New Roman"/>
          <w:sz w:val="28"/>
          <w:szCs w:val="28"/>
        </w:rPr>
      </w:pPr>
    </w:p>
    <w:p w:rsidR="00BA74C1" w:rsidRPr="00BA74C1" w:rsidRDefault="00BA74C1" w:rsidP="00BA74C1">
      <w:pPr>
        <w:rPr>
          <w:b/>
        </w:rPr>
      </w:pPr>
      <w:bookmarkStart w:id="2" w:name="_GoBack"/>
      <w:r w:rsidRPr="00BA74C1">
        <w:rPr>
          <w:b/>
        </w:rPr>
        <w:t>Forslag til disposition:</w:t>
      </w:r>
    </w:p>
    <w:bookmarkEnd w:id="2"/>
    <w:p w:rsidR="00BA74C1" w:rsidRDefault="00BA74C1" w:rsidP="00BA74C1">
      <w:pPr>
        <w:pStyle w:val="Listeafsnit"/>
        <w:numPr>
          <w:ilvl w:val="0"/>
          <w:numId w:val="6"/>
        </w:numPr>
      </w:pPr>
      <w:r>
        <w:t>Vælg hustype.</w:t>
      </w:r>
    </w:p>
    <w:p w:rsidR="00BA74C1" w:rsidRPr="00992084" w:rsidRDefault="00BA74C1" w:rsidP="00BA74C1">
      <w:pPr>
        <w:pStyle w:val="Listeafsnit"/>
        <w:numPr>
          <w:ilvl w:val="0"/>
          <w:numId w:val="6"/>
        </w:numPr>
      </w:pPr>
      <w:r w:rsidRPr="00992084">
        <w:t xml:space="preserve">Beregn </w:t>
      </w:r>
      <w:r w:rsidRPr="00BA74C1">
        <w:rPr>
          <w:highlight w:val="yellow"/>
        </w:rPr>
        <w:t>areal</w:t>
      </w:r>
      <w:r w:rsidRPr="00992084">
        <w:t xml:space="preserve"> af (rektangulært) tag</w:t>
      </w:r>
      <w:r>
        <w:t>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lastRenderedPageBreak/>
        <w:t>Vælg solceller og find ud af, hvor mange du skal bruge *).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 xml:space="preserve">Lav forskellige beregninger af </w:t>
      </w:r>
      <w:r w:rsidRPr="00BA74C1">
        <w:rPr>
          <w:highlight w:val="yellow"/>
        </w:rPr>
        <w:t>taghældning</w:t>
      </w:r>
      <w:r>
        <w:t xml:space="preserve"> </w:t>
      </w:r>
      <w:r w:rsidRPr="00BA74C1">
        <w:rPr>
          <w:highlight w:val="yellow"/>
        </w:rPr>
        <w:t>(trekantberegning)</w:t>
      </w:r>
      <w:r>
        <w:t>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>Vælg hvilken retning taget skal vende (sydvest, syd, sydøst).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 xml:space="preserve">Beregn forskellige </w:t>
      </w:r>
      <w:r w:rsidRPr="00BA74C1">
        <w:rPr>
          <w:highlight w:val="yellow"/>
        </w:rPr>
        <w:t>procen</w:t>
      </w:r>
      <w:r>
        <w:t>tvise afvigelser, fald eller stigninger her ud fra.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 xml:space="preserve">Undersøg hvilke kabler, der skal trækkes i huset (på den anden side af </w:t>
      </w:r>
      <w:proofErr w:type="spellStart"/>
      <w:r>
        <w:t>inverteren</w:t>
      </w:r>
      <w:proofErr w:type="spellEnd"/>
      <w:r>
        <w:t>).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 xml:space="preserve">Giv eksempler på </w:t>
      </w:r>
      <w:r w:rsidRPr="00BA74C1">
        <w:rPr>
          <w:highlight w:val="yellow"/>
        </w:rPr>
        <w:t>formler</w:t>
      </w:r>
      <w:r>
        <w:t xml:space="preserve"> og beregninger, der kan være mulige/relevante i disse kabler.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 xml:space="preserve">Vis tre eksempler på </w:t>
      </w:r>
      <w:r w:rsidRPr="00BA74C1">
        <w:rPr>
          <w:highlight w:val="yellow"/>
        </w:rPr>
        <w:t>funktioner og grafer</w:t>
      </w:r>
      <w:r>
        <w:t xml:space="preserve">, der kan komme ud af disse funktioner 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>Beregn/lav overslag over pris på anlægget.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>
        <w:t xml:space="preserve">Lav beregning af </w:t>
      </w:r>
      <w:r w:rsidRPr="00BA74C1">
        <w:rPr>
          <w:highlight w:val="yellow"/>
        </w:rPr>
        <w:t>lån</w:t>
      </w:r>
      <w:r>
        <w:t xml:space="preserve"> og betaling af </w:t>
      </w:r>
      <w:r w:rsidRPr="00BA74C1">
        <w:rPr>
          <w:highlight w:val="yellow"/>
        </w:rPr>
        <w:t>gæld</w:t>
      </w:r>
      <w:r>
        <w:t>.</w:t>
      </w:r>
    </w:p>
    <w:p w:rsidR="00BA74C1" w:rsidRDefault="00BA74C1" w:rsidP="00BA74C1">
      <w:pPr>
        <w:pStyle w:val="Listeafsnit"/>
        <w:numPr>
          <w:ilvl w:val="0"/>
          <w:numId w:val="6"/>
        </w:numPr>
      </w:pPr>
      <w:r w:rsidRPr="00E345C7">
        <w:t>Undersøg</w:t>
      </w:r>
      <w:r>
        <w:t xml:space="preserve"> </w:t>
      </w:r>
      <w:proofErr w:type="gramStart"/>
      <w:r>
        <w:t xml:space="preserve">evt. </w:t>
      </w:r>
      <w:r w:rsidRPr="00E345C7">
        <w:t xml:space="preserve"> hvor</w:t>
      </w:r>
      <w:proofErr w:type="gramEnd"/>
      <w:r w:rsidRPr="00E345C7">
        <w:t xml:space="preserve"> stor El</w:t>
      </w:r>
      <w:r>
        <w:t>-</w:t>
      </w:r>
      <w:r w:rsidRPr="00E345C7">
        <w:t>produktion du kan få ud af forskellige retninger og hældninger *).</w:t>
      </w:r>
    </w:p>
    <w:p w:rsidR="00BA74C1" w:rsidRDefault="00BA74C1" w:rsidP="00BA74C1">
      <w:pPr>
        <w:rPr>
          <w:rFonts w:ascii="Times New Roman" w:hAnsi="Times New Roman" w:cs="Times New Roman"/>
          <w:sz w:val="28"/>
          <w:szCs w:val="28"/>
        </w:rPr>
      </w:pPr>
    </w:p>
    <w:p w:rsidR="00BA74C1" w:rsidRDefault="00BA74C1" w:rsidP="00BA74C1">
      <w:r>
        <w:t>Din opgave skal indledes med en problemformulering, hvor du forklarer, hvad den går ud på, og hvad du vil finde ud af.</w:t>
      </w:r>
    </w:p>
    <w:p w:rsidR="00BA74C1" w:rsidRDefault="00BA74C1" w:rsidP="00BA74C1">
      <w:r>
        <w:t>Opgaven skal afsluttes med en konklusion, hvad du har fundet ud af, og hvad man evt. kan bruge det til?</w:t>
      </w:r>
    </w:p>
    <w:p w:rsidR="00BA74C1" w:rsidRDefault="00BA74C1" w:rsidP="00BA74C1">
      <w:r>
        <w:t>Opgaven skal ligeledes indeholde billeder, diagrammer og tabeller der kan illustrere eller forklare dine beregninger.</w:t>
      </w:r>
    </w:p>
    <w:p w:rsidR="00BA74C1" w:rsidRDefault="00BA74C1" w:rsidP="00BA7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2EC88D2D" wp14:editId="5EDCB490">
            <wp:extent cx="3514284" cy="2047240"/>
            <wp:effectExtent l="0" t="0" r="0" b="0"/>
            <wp:docPr id="7" name="Billede 7" descr="http://www.denjyskeelektriker.dk/images/solcelleanla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jyskeelektriker.dk/images/solcelleanla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29" cy="20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C1" w:rsidRPr="0014050D" w:rsidRDefault="00BA74C1" w:rsidP="00BA7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C1" w:rsidRDefault="00BA74C1" w:rsidP="00BA74C1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*) </w:t>
      </w:r>
      <w:hyperlink r:id="rId13" w:history="1">
        <w:r w:rsidRPr="003F3329">
          <w:rPr>
            <w:rStyle w:val="Hyperlink"/>
            <w:rFonts w:ascii="Times New Roman" w:hAnsi="Times New Roman" w:cs="Times New Roman"/>
            <w:sz w:val="28"/>
            <w:szCs w:val="28"/>
          </w:rPr>
          <w:t>https://www.vivaenergi.dk/placering_solcelleanl%C3%A6g</w:t>
        </w:r>
      </w:hyperlink>
    </w:p>
    <w:p w:rsidR="00BA74C1" w:rsidRDefault="00BA74C1" w:rsidP="00BA74C1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:rsidR="00BA74C1" w:rsidRPr="00BA74C1" w:rsidRDefault="00BA74C1" w:rsidP="00BA74C1">
      <w:pPr>
        <w:pStyle w:val="Overskrift3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 w:rsidRPr="00BA74C1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Kreditering</w:t>
      </w:r>
    </w:p>
    <w:p w:rsidR="00BA74C1" w:rsidRPr="00BA74C1" w:rsidRDefault="00BA74C1" w:rsidP="00BA74C1">
      <w:r>
        <w:t>ZBC Selandia</w:t>
      </w:r>
    </w:p>
    <w:sectPr w:rsidR="00BA74C1" w:rsidRPr="00BA74C1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A5502"/>
    <w:multiLevelType w:val="hybridMultilevel"/>
    <w:tmpl w:val="FC20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4BA"/>
    <w:multiLevelType w:val="hybridMultilevel"/>
    <w:tmpl w:val="A0F2F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03AF"/>
    <w:multiLevelType w:val="hybridMultilevel"/>
    <w:tmpl w:val="21449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26B70"/>
    <w:multiLevelType w:val="hybridMultilevel"/>
    <w:tmpl w:val="F5788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B4494"/>
    <w:multiLevelType w:val="hybridMultilevel"/>
    <w:tmpl w:val="35987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C4937"/>
    <w:multiLevelType w:val="hybridMultilevel"/>
    <w:tmpl w:val="FCF28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A79CD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247A6"/>
    <w:rsid w:val="00557564"/>
    <w:rsid w:val="00562CDF"/>
    <w:rsid w:val="00571FF7"/>
    <w:rsid w:val="00572AF3"/>
    <w:rsid w:val="005767E2"/>
    <w:rsid w:val="00587548"/>
    <w:rsid w:val="005A1005"/>
    <w:rsid w:val="005C503D"/>
    <w:rsid w:val="00602F04"/>
    <w:rsid w:val="00622D4B"/>
    <w:rsid w:val="006431ED"/>
    <w:rsid w:val="00654B10"/>
    <w:rsid w:val="006800CE"/>
    <w:rsid w:val="006A36A0"/>
    <w:rsid w:val="006A48AB"/>
    <w:rsid w:val="006C22D0"/>
    <w:rsid w:val="006C39DB"/>
    <w:rsid w:val="007114EE"/>
    <w:rsid w:val="00713EB1"/>
    <w:rsid w:val="0074659C"/>
    <w:rsid w:val="0076713B"/>
    <w:rsid w:val="00811389"/>
    <w:rsid w:val="008311E5"/>
    <w:rsid w:val="008339F5"/>
    <w:rsid w:val="00852169"/>
    <w:rsid w:val="008904DA"/>
    <w:rsid w:val="008A669C"/>
    <w:rsid w:val="008C0584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37AF7"/>
    <w:rsid w:val="00A61366"/>
    <w:rsid w:val="00A769F7"/>
    <w:rsid w:val="00AB3D00"/>
    <w:rsid w:val="00AC39A3"/>
    <w:rsid w:val="00AC71A1"/>
    <w:rsid w:val="00AE73CD"/>
    <w:rsid w:val="00B2167D"/>
    <w:rsid w:val="00B619BE"/>
    <w:rsid w:val="00BA74C1"/>
    <w:rsid w:val="00BC4192"/>
    <w:rsid w:val="00C62E45"/>
    <w:rsid w:val="00C742CD"/>
    <w:rsid w:val="00CB121B"/>
    <w:rsid w:val="00CB2F08"/>
    <w:rsid w:val="00CB4637"/>
    <w:rsid w:val="00CE772E"/>
    <w:rsid w:val="00CF0247"/>
    <w:rsid w:val="00D1042A"/>
    <w:rsid w:val="00D16D4B"/>
    <w:rsid w:val="00D431B1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A7C44"/>
    <w:rsid w:val="00EF1C5E"/>
    <w:rsid w:val="00F04769"/>
    <w:rsid w:val="00F422A0"/>
    <w:rsid w:val="00F55E1A"/>
    <w:rsid w:val="00F65523"/>
    <w:rsid w:val="00F7474E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vaenergi.dk/placering_solcelleanl%C3%A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B22B-9DF7-4C75-ADE0-4A3D3F3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2019-06-11T11:24:00Z</dcterms:created>
  <dcterms:modified xsi:type="dcterms:W3CDTF">2019-06-11T11:24:00Z</dcterms:modified>
</cp:coreProperties>
</file>