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2057A74" wp14:editId="5737A129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CF0247">
        <w:rPr>
          <w:rStyle w:val="Svagfremhvning"/>
          <w:b/>
          <w:sz w:val="22"/>
          <w:szCs w:val="22"/>
        </w:rPr>
        <w:t>1</w:t>
      </w:r>
      <w:r w:rsidR="00D4443A">
        <w:rPr>
          <w:rStyle w:val="Svagfremhvning"/>
          <w:b/>
          <w:sz w:val="22"/>
          <w:szCs w:val="22"/>
        </w:rPr>
        <w:t>6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680D63">
        <w:rPr>
          <w:rStyle w:val="Svagfremhvning"/>
          <w:sz w:val="22"/>
          <w:szCs w:val="22"/>
        </w:rPr>
        <w:t>Samspil med andre fag</w:t>
      </w:r>
      <w:r w:rsidR="004D3F8A">
        <w:rPr>
          <w:rStyle w:val="Svagfremhvning"/>
          <w:sz w:val="22"/>
          <w:szCs w:val="22"/>
        </w:rPr>
        <w:t>.</w:t>
      </w:r>
      <w:r w:rsidR="00680D63">
        <w:rPr>
          <w:rStyle w:val="Svagfremhvning"/>
          <w:sz w:val="22"/>
          <w:szCs w:val="22"/>
        </w:rPr>
        <w:t xml:space="preserve"> </w:t>
      </w:r>
      <w:r w:rsidR="00680D63" w:rsidRPr="00680D63">
        <w:rPr>
          <w:rStyle w:val="Svagfremhvning"/>
          <w:sz w:val="22"/>
          <w:szCs w:val="22"/>
        </w:rPr>
        <w:t>Eksempel på forløb fælles for matematik og fysik</w:t>
      </w:r>
      <w:r w:rsidR="00680D63">
        <w:rPr>
          <w:rStyle w:val="Svagfremhvning"/>
          <w:sz w:val="22"/>
          <w:szCs w:val="22"/>
        </w:rPr>
        <w:t>.</w:t>
      </w:r>
      <w:r w:rsidR="00680D63" w:rsidRPr="00680D63">
        <w:rPr>
          <w:rStyle w:val="Svagfremhvning"/>
          <w:sz w:val="22"/>
          <w:szCs w:val="22"/>
        </w:rPr>
        <w:t xml:space="preserve"> </w:t>
      </w:r>
    </w:p>
    <w:p w:rsidR="00680D63" w:rsidRPr="00680D63" w:rsidRDefault="00680D63" w:rsidP="00680D63"/>
    <w:p w:rsidR="00CF0247" w:rsidRDefault="00713EB1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E3C9" wp14:editId="27445E54">
                <wp:simplePos x="0" y="0"/>
                <wp:positionH relativeFrom="column">
                  <wp:posOffset>13335</wp:posOffset>
                </wp:positionH>
                <wp:positionV relativeFrom="paragraph">
                  <wp:posOffset>932180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3.4pt" to="69.3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CS&#10;AiZF2gAAAAkBAAAPAAAAAAAAAAAAAAAAADUEAABkcnMvZG93bnJldi54bWxQSwUGAAAAAAQABADz&#10;AAAAPAUAAAAA&#10;" strokecolor="#ce4b58" strokeweight="1.75pt"/>
            </w:pict>
          </mc:Fallback>
        </mc:AlternateContent>
      </w:r>
      <w:r w:rsidR="00680D63">
        <w:rPr>
          <w:rFonts w:asciiTheme="majorHAnsi" w:eastAsiaTheme="majorEastAsia" w:hAnsiTheme="majorHAnsi" w:cs="Times New Roman"/>
          <w:bCs/>
          <w:sz w:val="52"/>
          <w:szCs w:val="52"/>
        </w:rPr>
        <w:t>Omvendt proportionalitet</w:t>
      </w:r>
      <w:r w:rsidR="001C6544">
        <w:rPr>
          <w:rFonts w:asciiTheme="majorHAnsi" w:eastAsiaTheme="majorEastAsia" w:hAnsiTheme="majorHAnsi" w:cs="Times New Roman"/>
          <w:bCs/>
          <w:sz w:val="52"/>
          <w:szCs w:val="52"/>
        </w:rPr>
        <w:t xml:space="preserve"> </w:t>
      </w:r>
      <w:r w:rsidR="00680D63">
        <w:rPr>
          <w:rFonts w:asciiTheme="majorHAnsi" w:eastAsiaTheme="majorEastAsia" w:hAnsiTheme="majorHAnsi" w:cs="Times New Roman"/>
          <w:bCs/>
          <w:sz w:val="52"/>
          <w:szCs w:val="52"/>
        </w:rPr>
        <w:t>- Personvognsmekanikeruddannelsen</w:t>
      </w:r>
    </w:p>
    <w:p w:rsidR="00680D63" w:rsidRPr="00680D63" w:rsidRDefault="00680D63" w:rsidP="00680D63">
      <w:pPr>
        <w:spacing w:after="0"/>
        <w:ind w:left="-360"/>
        <w:rPr>
          <w:rFonts w:ascii="Arial" w:hAnsi="Arial" w:cs="Arial"/>
        </w:rPr>
      </w:pPr>
    </w:p>
    <w:p w:rsidR="00680D63" w:rsidRPr="00C07C17" w:rsidRDefault="00680D63" w:rsidP="00680D63">
      <w:r>
        <w:t>Et lille kort forløb</w:t>
      </w:r>
      <w:r w:rsidR="001C6544">
        <w:t>,</w:t>
      </w:r>
      <w:r>
        <w:t xml:space="preserve"> der</w:t>
      </w:r>
      <w:r w:rsidRPr="00C07C17">
        <w:t xml:space="preserve"> giver eleverne et indblik i omvendt proportionalitet.</w:t>
      </w:r>
      <w:r>
        <w:t xml:space="preserve"> </w:t>
      </w:r>
      <w:r>
        <w:br/>
        <w:t>Forløbet kan</w:t>
      </w:r>
      <w:r w:rsidRPr="00C07C17">
        <w:t xml:space="preserve"> også </w:t>
      </w:r>
      <w:r>
        <w:t xml:space="preserve">anvendes ved </w:t>
      </w:r>
      <w:r w:rsidRPr="00C07C17">
        <w:t>målinger af strøm og modstand ved en fast spænding - f.eks. 12 volt.</w:t>
      </w:r>
    </w:p>
    <w:p w:rsidR="00680D63" w:rsidRDefault="00680D63" w:rsidP="00680D63">
      <w:r>
        <w:t>Et andet fors</w:t>
      </w:r>
      <w:r w:rsidR="00F619EA">
        <w:t>la</w:t>
      </w:r>
      <w:bookmarkStart w:id="0" w:name="_GoBack"/>
      <w:bookmarkEnd w:id="0"/>
      <w:r>
        <w:t>g er over akkord</w:t>
      </w:r>
      <w:r w:rsidRPr="00C07C17">
        <w:t>arbejde. Hvis man får et fast beløb et fast arbejde - f.eks. 4000 kr. Hvordan vil timelønnen så være i forhold til det antal timer man bruger på arbejdet?</w:t>
      </w:r>
    </w:p>
    <w:p w:rsidR="00680D63" w:rsidRDefault="00680D63" w:rsidP="00680D63">
      <w:r>
        <w:t xml:space="preserve">Opgaven kan løses i et CAS-program – se eksemplet ”Ohms lov og funktioner” side 19 i vejledningen. </w:t>
      </w:r>
    </w:p>
    <w:p w:rsidR="00680D63" w:rsidRPr="00CF3BDF" w:rsidRDefault="00680D63" w:rsidP="00680D63">
      <w:pPr>
        <w:rPr>
          <w:rFonts w:ascii="Times New Roman" w:eastAsia="Times New Roman" w:hAnsi="Times New Roman" w:cs="Times New Roman"/>
          <w:color w:val="FF0000"/>
          <w:szCs w:val="24"/>
        </w:rPr>
      </w:pPr>
    </w:p>
    <w:p w:rsidR="00680D63" w:rsidRPr="008A61D7" w:rsidRDefault="00680D63" w:rsidP="00680D63">
      <w:pPr>
        <w:pStyle w:val="Overskrift3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Omvendt proportionalitet</w:t>
      </w:r>
    </w:p>
    <w:p w:rsidR="00680D63" w:rsidRDefault="00680D63" w:rsidP="00680D63">
      <w:pPr>
        <w:rPr>
          <w:lang w:eastAsia="da-DK"/>
        </w:rPr>
      </w:pPr>
    </w:p>
    <w:p w:rsidR="00680D63" w:rsidRPr="00680D63" w:rsidRDefault="00680D63" w:rsidP="00680D63">
      <w:pPr>
        <w:rPr>
          <w:b/>
          <w:lang w:eastAsia="da-DK"/>
        </w:rPr>
      </w:pPr>
      <w:r w:rsidRPr="00680D63">
        <w:rPr>
          <w:b/>
          <w:lang w:eastAsia="da-DK"/>
        </w:rPr>
        <w:t>Formålet er:</w:t>
      </w:r>
    </w:p>
    <w:p w:rsidR="00680D63" w:rsidRPr="00866D10" w:rsidRDefault="00680D63" w:rsidP="00680D63">
      <w:pPr>
        <w:pStyle w:val="Listeafsnit"/>
        <w:numPr>
          <w:ilvl w:val="0"/>
          <w:numId w:val="6"/>
        </w:numPr>
        <w:rPr>
          <w:lang w:eastAsia="da-DK"/>
        </w:rPr>
      </w:pPr>
      <w:r w:rsidRPr="009E56BA">
        <w:rPr>
          <w:lang w:eastAsia="da-DK"/>
        </w:rPr>
        <w:t xml:space="preserve">At eleverne lærer at </w:t>
      </w:r>
      <w:r w:rsidRPr="00866D10">
        <w:rPr>
          <w:lang w:eastAsia="da-DK"/>
        </w:rPr>
        <w:t>omregne hastigheder m/s til km/t</w:t>
      </w:r>
    </w:p>
    <w:p w:rsidR="00680D63" w:rsidRPr="009E56BA" w:rsidRDefault="00680D63" w:rsidP="00680D63">
      <w:pPr>
        <w:pStyle w:val="Listeafsnit"/>
        <w:numPr>
          <w:ilvl w:val="0"/>
          <w:numId w:val="6"/>
        </w:numPr>
        <w:rPr>
          <w:lang w:eastAsia="da-DK"/>
        </w:rPr>
      </w:pPr>
      <w:r w:rsidRPr="00866D10">
        <w:rPr>
          <w:lang w:eastAsia="da-DK"/>
        </w:rPr>
        <w:t>At eleverne ser sammenhængen mellem tid og hastighed for en bestemt strækning.</w:t>
      </w:r>
    </w:p>
    <w:p w:rsidR="00680D63" w:rsidRDefault="00680D63" w:rsidP="00680D63">
      <w:pPr>
        <w:pStyle w:val="Listeafsnit"/>
        <w:numPr>
          <w:ilvl w:val="0"/>
          <w:numId w:val="6"/>
        </w:numPr>
        <w:rPr>
          <w:lang w:eastAsia="da-DK"/>
        </w:rPr>
      </w:pPr>
      <w:r w:rsidRPr="00866D10">
        <w:rPr>
          <w:lang w:eastAsia="da-DK"/>
        </w:rPr>
        <w:t>At eleverne tegner grafer og bliver fortrolige med omvendt proportionalitet.</w:t>
      </w:r>
      <w:r w:rsidRPr="009E56BA">
        <w:rPr>
          <w:lang w:eastAsia="da-DK"/>
        </w:rPr>
        <w:br/>
        <w:t> </w:t>
      </w:r>
    </w:p>
    <w:p w:rsidR="00680D63" w:rsidRPr="00680D63" w:rsidRDefault="00680D63" w:rsidP="00680D63">
      <w:pPr>
        <w:rPr>
          <w:b/>
          <w:bCs/>
          <w:lang w:eastAsia="da-DK"/>
        </w:rPr>
      </w:pPr>
      <w:r w:rsidRPr="00680D63">
        <w:rPr>
          <w:b/>
          <w:bCs/>
          <w:lang w:eastAsia="da-DK"/>
        </w:rPr>
        <w:t>Forberedelse</w:t>
      </w:r>
    </w:p>
    <w:p w:rsidR="00680D63" w:rsidRDefault="00680D63" w:rsidP="00680D63">
      <w:pPr>
        <w:rPr>
          <w:lang w:eastAsia="da-DK"/>
        </w:rPr>
      </w:pPr>
      <w:r w:rsidRPr="00866D10">
        <w:rPr>
          <w:lang w:eastAsia="da-DK"/>
        </w:rPr>
        <w:t xml:space="preserve">I klassen kan eleverne selv prøve at udarbejde en formel til </w:t>
      </w:r>
      <w:r>
        <w:rPr>
          <w:lang w:eastAsia="da-DK"/>
        </w:rPr>
        <w:t>brug ved beregning af hastighed i km/t når man kender afstanden i meter og tiden i sekunder.</w:t>
      </w:r>
    </w:p>
    <w:p w:rsidR="00680D63" w:rsidRPr="00866D10" w:rsidRDefault="00680D63" w:rsidP="00680D63">
      <w:pPr>
        <w:rPr>
          <w:b/>
          <w:bCs/>
          <w:lang w:eastAsia="da-DK"/>
        </w:rPr>
      </w:pPr>
      <w:r w:rsidRPr="00866D10">
        <w:rPr>
          <w:lang w:eastAsia="da-DK"/>
        </w:rPr>
        <w:t>Hvis opgaven er svær at løse individuelt, kan eleverne prøve at komme frem til et svar ved at diskutere opgaven i grupper.</w:t>
      </w:r>
      <w:r>
        <w:rPr>
          <w:lang w:eastAsia="da-DK"/>
        </w:rPr>
        <w:t xml:space="preserve"> </w:t>
      </w:r>
      <w:r w:rsidRPr="00866D10">
        <w:rPr>
          <w:lang w:eastAsia="da-DK"/>
        </w:rPr>
        <w:br/>
      </w:r>
    </w:p>
    <w:p w:rsidR="00680D63" w:rsidRPr="00866D10" w:rsidRDefault="001C6544" w:rsidP="00680D63">
      <w:pPr>
        <w:rPr>
          <w:bCs/>
          <w:lang w:eastAsia="da-DK"/>
        </w:rPr>
      </w:pPr>
      <w:r>
        <w:rPr>
          <w:bCs/>
          <w:lang w:eastAsia="da-DK"/>
        </w:rPr>
        <w:t>x = tiden (</w:t>
      </w:r>
      <w:r w:rsidR="00680D63" w:rsidRPr="00866D10">
        <w:rPr>
          <w:bCs/>
          <w:lang w:eastAsia="da-DK"/>
        </w:rPr>
        <w:t xml:space="preserve">sekunder) for at </w:t>
      </w:r>
      <w:proofErr w:type="gramStart"/>
      <w:r w:rsidR="00680D63" w:rsidRPr="00866D10">
        <w:rPr>
          <w:bCs/>
          <w:lang w:eastAsia="da-DK"/>
        </w:rPr>
        <w:t>køre</w:t>
      </w:r>
      <w:proofErr w:type="gramEnd"/>
      <w:r w:rsidR="00680D63" w:rsidRPr="00866D10">
        <w:rPr>
          <w:bCs/>
          <w:lang w:eastAsia="da-DK"/>
        </w:rPr>
        <w:t xml:space="preserve"> en bestemt strækning.</w:t>
      </w:r>
    </w:p>
    <w:p w:rsidR="00680D63" w:rsidRDefault="00680D63" w:rsidP="00680D63">
      <w:pPr>
        <w:rPr>
          <w:bCs/>
          <w:lang w:eastAsia="da-DK"/>
        </w:rPr>
      </w:pPr>
      <w:r w:rsidRPr="00866D10">
        <w:rPr>
          <w:bCs/>
          <w:lang w:eastAsia="da-DK"/>
        </w:rPr>
        <w:t>y = hastighed i km/t</w:t>
      </w:r>
    </w:p>
    <w:p w:rsidR="00680D63" w:rsidRDefault="00680D63" w:rsidP="00680D63">
      <w:pPr>
        <w:rPr>
          <w:bCs/>
          <w:lang w:eastAsia="da-DK"/>
        </w:rPr>
      </w:pPr>
    </w:p>
    <w:p w:rsidR="00680D63" w:rsidRDefault="00680D63" w:rsidP="00680D63">
      <w:pPr>
        <w:rPr>
          <w:bCs/>
          <w:lang w:eastAsia="da-DK"/>
        </w:rPr>
      </w:pPr>
    </w:p>
    <w:p w:rsidR="00680D63" w:rsidRPr="00866D10" w:rsidRDefault="00680D63" w:rsidP="00680D63">
      <w:pPr>
        <w:rPr>
          <w:bCs/>
          <w:lang w:eastAsia="da-DK"/>
        </w:rPr>
      </w:pPr>
    </w:p>
    <w:p w:rsidR="00680D63" w:rsidRPr="00866D10" w:rsidRDefault="00680D63" w:rsidP="00680D63">
      <w:pPr>
        <w:shd w:val="clear" w:color="auto" w:fill="FFFFFF"/>
        <w:spacing w:after="0" w:line="240" w:lineRule="auto"/>
        <w:ind w:left="360"/>
        <w:outlineLvl w:val="1"/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da-DK"/>
        </w:rPr>
      </w:pPr>
    </w:p>
    <w:p w:rsidR="00680D63" w:rsidRPr="00866D10" w:rsidRDefault="00680D63" w:rsidP="00680D63">
      <w:pPr>
        <w:spacing w:after="0"/>
        <w:rPr>
          <w:sz w:val="24"/>
          <w:szCs w:val="24"/>
        </w:rPr>
      </w:pPr>
    </w:p>
    <w:p w:rsidR="00680D63" w:rsidRPr="00866D10" w:rsidRDefault="00680D63" w:rsidP="00680D63">
      <w:pPr>
        <w:pStyle w:val="Listeafsnit"/>
        <w:numPr>
          <w:ilvl w:val="0"/>
          <w:numId w:val="7"/>
        </w:numPr>
      </w:pPr>
      <w:r w:rsidRPr="00866D10">
        <w:lastRenderedPageBreak/>
        <w:t>Eleverne måler en afstand på 50 eller 100 meter op, og aftaler hvordan de tager tid.</w:t>
      </w:r>
    </w:p>
    <w:p w:rsidR="00680D63" w:rsidRPr="00866D10" w:rsidRDefault="00680D63" w:rsidP="00680D63">
      <w:pPr>
        <w:spacing w:after="0"/>
        <w:rPr>
          <w:rFonts w:ascii="Arial" w:hAnsi="Arial" w:cs="Arial"/>
          <w:sz w:val="24"/>
          <w:szCs w:val="24"/>
        </w:rPr>
      </w:pPr>
      <w:r w:rsidRPr="009E56BA"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2F8C43D3" wp14:editId="3312C42E">
            <wp:simplePos x="0" y="0"/>
            <wp:positionH relativeFrom="column">
              <wp:posOffset>-102870</wp:posOffset>
            </wp:positionH>
            <wp:positionV relativeFrom="paragraph">
              <wp:posOffset>276860</wp:posOffset>
            </wp:positionV>
            <wp:extent cx="47625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14" y="21527"/>
                <wp:lineTo x="21514" y="0"/>
                <wp:lineTo x="0" y="0"/>
              </wp:wrapPolygon>
            </wp:wrapTight>
            <wp:docPr id="27" name="Billede 27" descr="Klassens egen hastighedskontrol.Tegning: Eva Wulf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ens egen hastighedskontrol.Tegning: Eva Wulff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pStyle w:val="Listeafsnit"/>
        <w:numPr>
          <w:ilvl w:val="0"/>
          <w:numId w:val="7"/>
        </w:numPr>
      </w:pPr>
      <w:r w:rsidRPr="00866D10">
        <w:t>Eleverne udfylder skemaet herunder. Tiden måles i forsøget og hastigheden udregnes ud fra deres formel.</w:t>
      </w:r>
    </w:p>
    <w:p w:rsidR="00680D63" w:rsidRDefault="00680D63" w:rsidP="00680D63">
      <w:pPr>
        <w:pStyle w:val="Listeafsnit"/>
        <w:numPr>
          <w:ilvl w:val="0"/>
          <w:numId w:val="0"/>
        </w:numPr>
        <w:spacing w:after="0"/>
        <w:ind w:left="426"/>
        <w:rPr>
          <w:rFonts w:ascii="Arial" w:hAnsi="Arial" w:cs="Arial"/>
          <w:sz w:val="24"/>
          <w:szCs w:val="24"/>
        </w:rPr>
      </w:pPr>
    </w:p>
    <w:p w:rsidR="00680D63" w:rsidRPr="00866D10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01"/>
        <w:gridCol w:w="971"/>
        <w:gridCol w:w="971"/>
        <w:gridCol w:w="971"/>
        <w:gridCol w:w="971"/>
        <w:gridCol w:w="971"/>
        <w:gridCol w:w="971"/>
      </w:tblGrid>
      <w:tr w:rsidR="00680D63" w:rsidRPr="00866D10" w:rsidTr="00143C48">
        <w:tc>
          <w:tcPr>
            <w:tcW w:w="1668" w:type="dxa"/>
          </w:tcPr>
          <w:p w:rsidR="00680D63" w:rsidRPr="00680D63" w:rsidRDefault="00680D63" w:rsidP="00680D63">
            <w:pPr>
              <w:rPr>
                <w:b/>
              </w:rPr>
            </w:pPr>
            <w:r w:rsidRPr="00680D63">
              <w:rPr>
                <w:b/>
              </w:rPr>
              <w:t>Tid (x)</w:t>
            </w:r>
          </w:p>
        </w:tc>
        <w:tc>
          <w:tcPr>
            <w:tcW w:w="850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63" w:rsidRPr="00866D10" w:rsidTr="00143C48">
        <w:tc>
          <w:tcPr>
            <w:tcW w:w="1668" w:type="dxa"/>
          </w:tcPr>
          <w:p w:rsidR="00680D63" w:rsidRPr="00680D63" w:rsidRDefault="00680D63" w:rsidP="00680D63">
            <w:pPr>
              <w:rPr>
                <w:b/>
              </w:rPr>
            </w:pPr>
            <w:r w:rsidRPr="00680D63">
              <w:rPr>
                <w:b/>
              </w:rPr>
              <w:t>Hastighed (y)</w:t>
            </w:r>
          </w:p>
        </w:tc>
        <w:tc>
          <w:tcPr>
            <w:tcW w:w="850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80D63" w:rsidRPr="00866D10" w:rsidRDefault="00680D63" w:rsidP="0014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</w:p>
    <w:p w:rsidR="00680D63" w:rsidRDefault="00680D63" w:rsidP="00680D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13810" wp14:editId="280079AF">
                <wp:simplePos x="0" y="0"/>
                <wp:positionH relativeFrom="column">
                  <wp:posOffset>4490085</wp:posOffset>
                </wp:positionH>
                <wp:positionV relativeFrom="paragraph">
                  <wp:posOffset>-337185</wp:posOffset>
                </wp:positionV>
                <wp:extent cx="28575" cy="1771650"/>
                <wp:effectExtent l="95250" t="38100" r="85725" b="7620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" o:spid="_x0000_s1026" type="#_x0000_t32" style="position:absolute;margin-left:353.55pt;margin-top:-26.55pt;width:2.25pt;height:139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80D63" w:rsidRDefault="00680D63" w:rsidP="00680D63"/>
    <w:p w:rsidR="00680D63" w:rsidRPr="00C07C17" w:rsidRDefault="00680D63" w:rsidP="00680D63">
      <w:pPr>
        <w:pStyle w:val="Listeafsnit"/>
        <w:numPr>
          <w:ilvl w:val="0"/>
          <w:numId w:val="7"/>
        </w:numPr>
      </w:pPr>
      <w:r>
        <w:t xml:space="preserve">Resultaterne afbildes i et koordinatsystem, </w:t>
      </w:r>
      <w:r>
        <w:br/>
      </w:r>
      <w:r w:rsidRPr="00C07C17">
        <w:t xml:space="preserve">hvor man har tiden i sekunder på x-aksen </w:t>
      </w:r>
      <w:r w:rsidR="001C6544">
        <w:br/>
      </w:r>
      <w:r w:rsidRPr="00C07C17">
        <w:t>og hastigheden i km/t på y-aksen.</w:t>
      </w:r>
    </w:p>
    <w:p w:rsidR="00680D63" w:rsidRDefault="00680D63" w:rsidP="00680D6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5062A" wp14:editId="7B6A5C29">
                <wp:simplePos x="0" y="0"/>
                <wp:positionH relativeFrom="column">
                  <wp:posOffset>4347210</wp:posOffset>
                </wp:positionH>
                <wp:positionV relativeFrom="paragraph">
                  <wp:posOffset>167640</wp:posOffset>
                </wp:positionV>
                <wp:extent cx="2095500" cy="9525"/>
                <wp:effectExtent l="0" t="76200" r="19050" b="14287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3" o:spid="_x0000_s1026" type="#_x0000_t32" style="position:absolute;margin-left:342.3pt;margin-top:13.2pt;width:16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80D63" w:rsidRDefault="00680D63" w:rsidP="00680D63"/>
    <w:p w:rsidR="00680D63" w:rsidRDefault="00680D63" w:rsidP="001C6544">
      <w:pPr>
        <w:pStyle w:val="Listeafsnit"/>
        <w:numPr>
          <w:ilvl w:val="0"/>
          <w:numId w:val="7"/>
        </w:numPr>
      </w:pPr>
      <w:r>
        <w:t>Ud fra grafen og forsøget gennemgås teori og formel for omvendt proportionalitet.</w:t>
      </w:r>
    </w:p>
    <w:p w:rsidR="00680D63" w:rsidRDefault="00680D63" w:rsidP="001C6544"/>
    <w:p w:rsidR="00680D63" w:rsidRDefault="00680D63" w:rsidP="001C6544"/>
    <w:p w:rsidR="00680D63" w:rsidRPr="001C6544" w:rsidRDefault="00680D63" w:rsidP="00680D63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t xml:space="preserve">Eleverne kommer med eksempler fra deres uddannelse(hverdag) hvor denne findes forhold som omvendt </w:t>
      </w:r>
      <w:proofErr w:type="spellStart"/>
      <w:r>
        <w:t>proportionaliet</w:t>
      </w:r>
      <w:proofErr w:type="spellEnd"/>
      <w:r>
        <w:t>.</w:t>
      </w:r>
    </w:p>
    <w:p w:rsidR="00680D63" w:rsidRDefault="00680D63" w:rsidP="00680D63"/>
    <w:p w:rsidR="00680D63" w:rsidRDefault="00680D63" w:rsidP="00BE65C3">
      <w:pPr>
        <w:rPr>
          <w:rFonts w:eastAsia="Times New Roman" w:cs="Times New Roman"/>
          <w:szCs w:val="24"/>
        </w:rPr>
      </w:pPr>
    </w:p>
    <w:sectPr w:rsidR="00680D63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C4192"/>
    <w:rsid w:val="00BE65C3"/>
    <w:rsid w:val="00C62E45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F1C5E"/>
    <w:rsid w:val="00F422A0"/>
    <w:rsid w:val="00F55E1A"/>
    <w:rsid w:val="00F619E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D2A0-9645-4E78-8554-D6CC2A7E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2019-06-12T11:06:00Z</dcterms:created>
  <dcterms:modified xsi:type="dcterms:W3CDTF">2019-06-12T11:06:00Z</dcterms:modified>
</cp:coreProperties>
</file>