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C82AF" w14:textId="77777777" w:rsidR="00392B57" w:rsidRPr="002B75DF" w:rsidRDefault="00392B57" w:rsidP="00392B57">
      <w:pPr>
        <w:rPr>
          <w:b/>
          <w:sz w:val="36"/>
          <w:szCs w:val="36"/>
        </w:rPr>
      </w:pPr>
      <w:r>
        <w:rPr>
          <w:b/>
          <w:sz w:val="36"/>
          <w:szCs w:val="36"/>
        </w:rPr>
        <w:t xml:space="preserve">Lærerens hæfte </w:t>
      </w:r>
      <w:r w:rsidR="00B62630">
        <w:rPr>
          <w:b/>
          <w:sz w:val="36"/>
          <w:szCs w:val="36"/>
        </w:rPr>
        <w:t xml:space="preserve">til skriftlig </w:t>
      </w:r>
      <w:r w:rsidRPr="002B75DF">
        <w:rPr>
          <w:b/>
          <w:sz w:val="36"/>
          <w:szCs w:val="36"/>
        </w:rPr>
        <w:t xml:space="preserve">Dansk A </w:t>
      </w:r>
      <w:r w:rsidR="00B62630">
        <w:rPr>
          <w:b/>
          <w:sz w:val="36"/>
          <w:szCs w:val="36"/>
        </w:rPr>
        <w:t>hhx</w:t>
      </w:r>
    </w:p>
    <w:p w14:paraId="6D3E2C25" w14:textId="77777777" w:rsidR="00392B57" w:rsidRPr="002B75DF" w:rsidRDefault="00392B57" w:rsidP="00392B57">
      <w:pPr>
        <w:pBdr>
          <w:bottom w:val="single" w:sz="12" w:space="1" w:color="auto"/>
        </w:pBdr>
        <w:rPr>
          <w:i/>
          <w:sz w:val="36"/>
          <w:szCs w:val="36"/>
        </w:rPr>
      </w:pPr>
      <w:r w:rsidRPr="002B75DF">
        <w:rPr>
          <w:i/>
          <w:sz w:val="36"/>
          <w:szCs w:val="36"/>
        </w:rPr>
        <w:t>Råd og vink om vurderingskriterier</w:t>
      </w:r>
    </w:p>
    <w:p w14:paraId="0530669B" w14:textId="77777777" w:rsidR="00392B57" w:rsidRPr="002B75DF" w:rsidRDefault="00392B57" w:rsidP="00392B57">
      <w:pPr>
        <w:pBdr>
          <w:bottom w:val="single" w:sz="12" w:space="1" w:color="auto"/>
        </w:pBdr>
        <w:rPr>
          <w:i/>
        </w:rPr>
      </w:pPr>
    </w:p>
    <w:p w14:paraId="2CDCEFCC" w14:textId="77777777" w:rsidR="00392B57" w:rsidRPr="00D43453" w:rsidRDefault="00392B57" w:rsidP="00392B57">
      <w:pPr>
        <w:pBdr>
          <w:bottom w:val="single" w:sz="12" w:space="1" w:color="auto"/>
        </w:pBdr>
        <w:rPr>
          <w:i/>
        </w:rPr>
      </w:pPr>
      <w:r w:rsidRPr="00D43453">
        <w:rPr>
          <w:i/>
        </w:rPr>
        <w:t xml:space="preserve">- ved opgavekommissionen og fagkonsulent Søren Husted-Pedersen, december 2019 </w:t>
      </w:r>
    </w:p>
    <w:p w14:paraId="32E83462" w14:textId="77777777" w:rsidR="00392B57" w:rsidRPr="002B75DF" w:rsidRDefault="00392B57" w:rsidP="00392B57">
      <w:pPr>
        <w:rPr>
          <w:b/>
        </w:rPr>
      </w:pPr>
    </w:p>
    <w:p w14:paraId="112E7430" w14:textId="77777777" w:rsidR="00392B57" w:rsidRPr="002B75DF" w:rsidRDefault="00392B57" w:rsidP="00392B57">
      <w:pPr>
        <w:rPr>
          <w:b/>
        </w:rPr>
      </w:pPr>
    </w:p>
    <w:p w14:paraId="3E2C0E15" w14:textId="6EBCFA42" w:rsidR="00392B57" w:rsidRPr="002B75DF" w:rsidRDefault="00392B57" w:rsidP="00392B57">
      <w:pPr>
        <w:rPr>
          <w:b/>
        </w:rPr>
      </w:pPr>
      <w:r w:rsidRPr="002B75DF">
        <w:rPr>
          <w:b/>
        </w:rPr>
        <w:t>Indhold</w:t>
      </w:r>
      <w:r w:rsidR="00396F93">
        <w:rPr>
          <w:b/>
        </w:rPr>
        <w:t xml:space="preserve">sfortegnelse </w:t>
      </w:r>
    </w:p>
    <w:p w14:paraId="3B2521C2" w14:textId="77777777" w:rsidR="00392B57" w:rsidRPr="002B75DF" w:rsidRDefault="00392B57" w:rsidP="00392B57">
      <w:r w:rsidRPr="002B75DF">
        <w:t>1. Formål</w:t>
      </w:r>
    </w:p>
    <w:p w14:paraId="1A8CD90F" w14:textId="77777777" w:rsidR="00392B57" w:rsidRDefault="00392B57" w:rsidP="00392B57">
      <w:r w:rsidRPr="002B75DF">
        <w:t>2. Den skriftlige prøve i Dansk A, hhx</w:t>
      </w:r>
    </w:p>
    <w:p w14:paraId="286FD62A" w14:textId="77777777" w:rsidR="005547CD" w:rsidRPr="002B75DF" w:rsidRDefault="005547CD" w:rsidP="00982DA6">
      <w:pPr>
        <w:pStyle w:val="Listeafsnit"/>
        <w:numPr>
          <w:ilvl w:val="0"/>
          <w:numId w:val="8"/>
        </w:numPr>
      </w:pPr>
      <w:r>
        <w:t>brug af internettet</w:t>
      </w:r>
    </w:p>
    <w:p w14:paraId="6577C832" w14:textId="77777777" w:rsidR="00392B57" w:rsidRPr="002B75DF" w:rsidRDefault="00392B57" w:rsidP="00392B57">
      <w:r w:rsidRPr="002B75DF">
        <w:t>3. Generelle vurderingskriterier</w:t>
      </w:r>
    </w:p>
    <w:p w14:paraId="3F48162F" w14:textId="77777777" w:rsidR="00392B57" w:rsidRPr="002B75DF" w:rsidRDefault="00392B57" w:rsidP="00392B57">
      <w:pPr>
        <w:pStyle w:val="Listeafsnit"/>
        <w:numPr>
          <w:ilvl w:val="0"/>
          <w:numId w:val="2"/>
        </w:numPr>
      </w:pPr>
      <w:r w:rsidRPr="002B75DF">
        <w:t>indhold og faglig metode</w:t>
      </w:r>
    </w:p>
    <w:p w14:paraId="4B87D1C1" w14:textId="77777777" w:rsidR="00392B57" w:rsidRPr="002B75DF" w:rsidRDefault="00392B57" w:rsidP="00982DA6">
      <w:pPr>
        <w:pStyle w:val="Listeafsnit"/>
        <w:numPr>
          <w:ilvl w:val="0"/>
          <w:numId w:val="2"/>
        </w:numPr>
      </w:pPr>
      <w:r w:rsidRPr="002B75DF">
        <w:t xml:space="preserve">sprog og fremstilling </w:t>
      </w:r>
    </w:p>
    <w:p w14:paraId="3486BA4C" w14:textId="77777777" w:rsidR="00982DA6" w:rsidRPr="002B75DF" w:rsidRDefault="00392B57" w:rsidP="00392B57">
      <w:r w:rsidRPr="002B75DF">
        <w:t>4. Specifikke vurderingskriterier i forskellige skrivegenrer</w:t>
      </w:r>
    </w:p>
    <w:p w14:paraId="2FA5BFA4" w14:textId="77777777" w:rsidR="00392B57" w:rsidRPr="002B75DF" w:rsidRDefault="00392B57" w:rsidP="00392B57">
      <w:pPr>
        <w:pStyle w:val="Listeafsnit"/>
        <w:numPr>
          <w:ilvl w:val="0"/>
          <w:numId w:val="2"/>
        </w:numPr>
      </w:pPr>
      <w:r w:rsidRPr="002B75DF">
        <w:t>essay</w:t>
      </w:r>
    </w:p>
    <w:p w14:paraId="04B5BBBE" w14:textId="77777777" w:rsidR="00F30EFC" w:rsidRPr="00F30EFC" w:rsidRDefault="00F30EFC" w:rsidP="00F30EFC">
      <w:pPr>
        <w:pStyle w:val="Listeafsnit"/>
        <w:numPr>
          <w:ilvl w:val="0"/>
          <w:numId w:val="2"/>
        </w:numPr>
      </w:pPr>
      <w:r w:rsidRPr="00F30EFC">
        <w:t>analyse og fortolkning eventuelt kombineret med sammenligning og/eller perspektivering af fiktive tekster</w:t>
      </w:r>
    </w:p>
    <w:p w14:paraId="4AF00E3D" w14:textId="77777777" w:rsidR="00507FF6" w:rsidRPr="00507FF6" w:rsidRDefault="00507FF6" w:rsidP="00507FF6">
      <w:pPr>
        <w:pStyle w:val="Listeafsnit"/>
        <w:numPr>
          <w:ilvl w:val="0"/>
          <w:numId w:val="2"/>
        </w:numPr>
      </w:pPr>
      <w:r w:rsidRPr="00507FF6">
        <w:t>analyse og vurdering af ikke-fiktive tekster eventuelt kombineret med enten sammenligning eller diskussion</w:t>
      </w:r>
    </w:p>
    <w:p w14:paraId="765F060F" w14:textId="77777777" w:rsidR="00392B57" w:rsidRPr="002B75DF" w:rsidRDefault="00392B57" w:rsidP="00392B57">
      <w:r w:rsidRPr="002B75DF">
        <w:t>5. Karakterfastsættelse</w:t>
      </w:r>
    </w:p>
    <w:p w14:paraId="36786DBA" w14:textId="77777777" w:rsidR="00392B57" w:rsidRPr="002B75DF" w:rsidRDefault="00392B57" w:rsidP="00392B57"/>
    <w:p w14:paraId="45165136" w14:textId="77777777" w:rsidR="00392B57" w:rsidRPr="002B75DF" w:rsidRDefault="00392B57" w:rsidP="00392B57">
      <w:r w:rsidRPr="002B75DF">
        <w:t>Bilag A: Skematisk oversigt over generelle vurderingskriterier</w:t>
      </w:r>
    </w:p>
    <w:p w14:paraId="043659E4" w14:textId="117B25B9" w:rsidR="00396F93" w:rsidRDefault="00392B57" w:rsidP="00392B57">
      <w:r w:rsidRPr="002B75DF">
        <w:t xml:space="preserve">Bilag B: Vejledning til fastsættelse af karakterer i skriftlig dansk </w:t>
      </w:r>
      <w:r w:rsidR="00116F97">
        <w:t>på</w:t>
      </w:r>
      <w:r w:rsidRPr="002B75DF">
        <w:t xml:space="preserve"> hhx </w:t>
      </w:r>
    </w:p>
    <w:p w14:paraId="278F0DAE" w14:textId="77777777" w:rsidR="00396F93" w:rsidRDefault="00396F93">
      <w:pPr>
        <w:spacing w:after="200" w:line="276" w:lineRule="auto"/>
      </w:pPr>
      <w:r>
        <w:br w:type="page"/>
      </w:r>
    </w:p>
    <w:p w14:paraId="53ECE2F1" w14:textId="77777777" w:rsidR="00392B57" w:rsidRPr="002B75DF" w:rsidRDefault="00392B57" w:rsidP="00392B57"/>
    <w:p w14:paraId="34232811" w14:textId="77777777" w:rsidR="00392B57" w:rsidRPr="002B75DF" w:rsidRDefault="00392B57" w:rsidP="00392B57">
      <w:pPr>
        <w:pStyle w:val="Listeafsnit"/>
      </w:pPr>
    </w:p>
    <w:p w14:paraId="43C4DC68" w14:textId="41F99D8A" w:rsidR="00392B57" w:rsidRPr="00A02C5F" w:rsidRDefault="00392B57" w:rsidP="00392B57">
      <w:pPr>
        <w:pStyle w:val="Listeafsnit"/>
        <w:numPr>
          <w:ilvl w:val="0"/>
          <w:numId w:val="4"/>
        </w:numPr>
        <w:rPr>
          <w:b/>
        </w:rPr>
      </w:pPr>
      <w:r w:rsidRPr="00A02C5F">
        <w:rPr>
          <w:b/>
        </w:rPr>
        <w:t>Formål</w:t>
      </w:r>
      <w:r w:rsidR="00963B83">
        <w:rPr>
          <w:b/>
        </w:rPr>
        <w:t xml:space="preserve"> </w:t>
      </w:r>
    </w:p>
    <w:p w14:paraId="72485F84" w14:textId="77777777" w:rsidR="00392B57" w:rsidRPr="00A02C5F" w:rsidRDefault="00392B57" w:rsidP="00392B57"/>
    <w:p w14:paraId="5D852DB5" w14:textId="77777777" w:rsidR="00392B57" w:rsidRPr="002B75DF" w:rsidRDefault="00392B57" w:rsidP="00392B57">
      <w:r w:rsidRPr="002B75DF">
        <w:t>Fo</w:t>
      </w:r>
      <w:r>
        <w:t>rmålet me</w:t>
      </w:r>
      <w:r w:rsidR="00A71B68">
        <w:t>d</w:t>
      </w:r>
      <w:r>
        <w:t xml:space="preserve"> </w:t>
      </w:r>
      <w:r w:rsidR="00722772">
        <w:t>dette hæfte</w:t>
      </w:r>
      <w:r w:rsidRPr="002B75DF">
        <w:t xml:space="preserve"> er at </w:t>
      </w:r>
      <w:r w:rsidR="003F0586">
        <w:t>sikre</w:t>
      </w:r>
      <w:r w:rsidRPr="002B75DF">
        <w:t xml:space="preserve"> et ensartet bedømmelsesgrundlag</w:t>
      </w:r>
      <w:r w:rsidR="003F0586">
        <w:t xml:space="preserve"> af elevernes skriftlige arbejde</w:t>
      </w:r>
      <w:r w:rsidRPr="002B75DF">
        <w:t xml:space="preserve">. </w:t>
      </w:r>
      <w:r w:rsidR="00172E08" w:rsidRPr="003F0586">
        <w:t>Endv</w:t>
      </w:r>
      <w:r w:rsidRPr="003F0586">
        <w:t>idere</w:t>
      </w:r>
      <w:r w:rsidRPr="002B75DF">
        <w:t xml:space="preserve"> </w:t>
      </w:r>
      <w:r w:rsidR="003F0586">
        <w:t>kan</w:t>
      </w:r>
      <w:r w:rsidRPr="002B75DF">
        <w:t xml:space="preserve"> det fungere som hjælp og inspiration i forbindelse med den didaktiske tilrettelæggelse af elevernes løbende træning i at skrive danskfaglige opgaver frem mod den afsluttende skriftlige prøve.</w:t>
      </w:r>
    </w:p>
    <w:p w14:paraId="5937622D" w14:textId="77777777" w:rsidR="00392B57" w:rsidRPr="002B75DF" w:rsidRDefault="00392B57" w:rsidP="00392B57"/>
    <w:p w14:paraId="3CBE47FE" w14:textId="518DDA8C" w:rsidR="00B44AB9" w:rsidRPr="002B75DF" w:rsidRDefault="00392B57" w:rsidP="00B44AB9">
      <w:r w:rsidRPr="002B75DF">
        <w:t xml:space="preserve">Med en beskrivelse af såvel generelle </w:t>
      </w:r>
      <w:r w:rsidR="00396F93">
        <w:t>som</w:t>
      </w:r>
      <w:r w:rsidR="00A34B0E">
        <w:t xml:space="preserve"> mere </w:t>
      </w:r>
      <w:r w:rsidR="00A34B0E" w:rsidRPr="00B44AB9">
        <w:t>opgavespecifikke</w:t>
      </w:r>
      <w:r w:rsidRPr="00B44AB9">
        <w:t xml:space="preserve"> vurderingskriterier </w:t>
      </w:r>
      <w:r w:rsidRPr="002B75DF">
        <w:t xml:space="preserve">ønsker vi at </w:t>
      </w:r>
      <w:r w:rsidR="00B44AB9">
        <w:t xml:space="preserve">tilstræbe fokus på </w:t>
      </w:r>
      <w:r w:rsidR="00B44AB9" w:rsidRPr="002B75DF">
        <w:t>kvaliteterne i elevernes opgavebesvarelser</w:t>
      </w:r>
      <w:r w:rsidR="00B44AB9">
        <w:t xml:space="preserve">. </w:t>
      </w:r>
      <w:r w:rsidR="00B44AB9" w:rsidRPr="002B75DF">
        <w:t xml:space="preserve">Samtidig er det også hensigten at præcisere, hvad eleverne </w:t>
      </w:r>
      <w:r w:rsidR="00B44AB9">
        <w:t>bør undgå</w:t>
      </w:r>
      <w:r w:rsidR="00B44AB9" w:rsidRPr="002B75DF">
        <w:t xml:space="preserve"> i udarbejdelsen af en skriftlig danskopgave, dvs. </w:t>
      </w:r>
      <w:r w:rsidR="00177E00">
        <w:t>identificere</w:t>
      </w:r>
      <w:r w:rsidR="00B44AB9" w:rsidRPr="002B75DF">
        <w:t xml:space="preserve"> en række af de typiske fejl eller uhensigtsmæssige løsninger, vi ofte møder i elevernes besvarelser, for derigennem at kunne kvalificere dem til at nå de faglige mål bedst muligt.</w:t>
      </w:r>
    </w:p>
    <w:p w14:paraId="6ADCA779" w14:textId="77777777" w:rsidR="00392B57" w:rsidRPr="002B75DF" w:rsidRDefault="00392B57" w:rsidP="00392B57"/>
    <w:p w14:paraId="2E11C2BF" w14:textId="77777777" w:rsidR="00392B57" w:rsidRPr="00860F05" w:rsidRDefault="00392B57" w:rsidP="00392B57">
      <w:pPr>
        <w:rPr>
          <w:b/>
        </w:rPr>
      </w:pPr>
      <w:r w:rsidRPr="00860F05">
        <w:rPr>
          <w:b/>
        </w:rPr>
        <w:t>2. Den skriftlige prøve Dansk A, hhx</w:t>
      </w:r>
    </w:p>
    <w:p w14:paraId="7A68E18A" w14:textId="77777777" w:rsidR="00392B57" w:rsidRPr="002B75DF" w:rsidRDefault="00392B57" w:rsidP="00392B57">
      <w:pPr>
        <w:rPr>
          <w:b/>
        </w:rPr>
      </w:pPr>
    </w:p>
    <w:p w14:paraId="24A16844" w14:textId="77777777" w:rsidR="00392B57" w:rsidRPr="00917C82" w:rsidRDefault="00392B57" w:rsidP="00392B57">
      <w:r w:rsidRPr="00813611">
        <w:t>I Dansk A kommer alle elever til en afsluttende skriftlig prøve på grundlag af et centralt stillet opgavesæt. E</w:t>
      </w:r>
      <w:r w:rsidRPr="00917C82">
        <w:t xml:space="preserve">t opgavesæt omfatter en række opgaver, der bredt dækker kernestoffet. Opgavesættet </w:t>
      </w:r>
      <w:r>
        <w:t xml:space="preserve">tilgås via Netprøver.dk, og </w:t>
      </w:r>
      <w:r w:rsidRPr="00917C82">
        <w:t>eksaminanden vælger én af opgaverne til besv</w:t>
      </w:r>
      <w:r>
        <w:t xml:space="preserve">arelse. </w:t>
      </w:r>
      <w:r w:rsidR="00813611" w:rsidRPr="00813611">
        <w:t>Besvarelsen</w:t>
      </w:r>
      <w:r w:rsidR="00172E08" w:rsidRPr="00813611">
        <w:t xml:space="preserve"> afleveres</w:t>
      </w:r>
      <w:r w:rsidR="00813611" w:rsidRPr="00813611">
        <w:t xml:space="preserve"> i</w:t>
      </w:r>
      <w:r w:rsidR="00172E08" w:rsidRPr="00813611">
        <w:t xml:space="preserve"> </w:t>
      </w:r>
      <w:proofErr w:type="spellStart"/>
      <w:r w:rsidR="00172E08" w:rsidRPr="00813611">
        <w:t>Netprøver</w:t>
      </w:r>
      <w:proofErr w:type="spellEnd"/>
      <w:r w:rsidR="00172E08" w:rsidRPr="00813611">
        <w:t xml:space="preserve">. </w:t>
      </w:r>
      <w:r>
        <w:t>Prøvens varighed er fem</w:t>
      </w:r>
      <w:r w:rsidRPr="00917C82">
        <w:t xml:space="preserve"> timer. </w:t>
      </w:r>
    </w:p>
    <w:p w14:paraId="5F29B95D" w14:textId="77777777" w:rsidR="008001FA" w:rsidRPr="00DC0A8E" w:rsidRDefault="008001FA" w:rsidP="00392B57">
      <w:pPr>
        <w:rPr>
          <w:b/>
        </w:rPr>
      </w:pPr>
    </w:p>
    <w:p w14:paraId="5EB91B9F" w14:textId="77777777" w:rsidR="0094223E" w:rsidRPr="002752FC" w:rsidRDefault="0094223E" w:rsidP="00392B57">
      <w:r w:rsidRPr="002752FC">
        <w:t>Der er ikke adgang til internettet som hjælpemiddel under den skrif</w:t>
      </w:r>
      <w:r w:rsidR="00255F4E" w:rsidRPr="002752FC">
        <w:t>t</w:t>
      </w:r>
      <w:r w:rsidRPr="002752FC">
        <w:t xml:space="preserve">lige prøve. </w:t>
      </w:r>
    </w:p>
    <w:p w14:paraId="7E657FBF" w14:textId="77777777" w:rsidR="002752FC" w:rsidRPr="002752FC" w:rsidRDefault="00255F4E" w:rsidP="00392B57">
      <w:r w:rsidRPr="002752FC">
        <w:t>Det vil sige, at det ikke er tilladt at gå på nettet og foretage søgninger på eksempelvis Google.</w:t>
      </w:r>
    </w:p>
    <w:p w14:paraId="16E2AC30" w14:textId="77777777" w:rsidR="002752FC" w:rsidRDefault="002752FC" w:rsidP="00392B57">
      <w:pPr>
        <w:rPr>
          <w:color w:val="FF0000"/>
        </w:rPr>
      </w:pPr>
    </w:p>
    <w:p w14:paraId="10F47333" w14:textId="77777777" w:rsidR="00232ED7" w:rsidRDefault="00255F4E" w:rsidP="00392B57">
      <w:r w:rsidRPr="00232ED7">
        <w:t>Digitalt materiale, der kan opbevares lokalt på eksaminandens computer, må ikke tilgås vi</w:t>
      </w:r>
      <w:r w:rsidR="00756910" w:rsidRPr="00232ED7">
        <w:t>a</w:t>
      </w:r>
      <w:r w:rsidRPr="00232ED7">
        <w:t xml:space="preserve"> nettet. Det </w:t>
      </w:r>
      <w:r w:rsidR="00EA357A" w:rsidRPr="00232ED7">
        <w:t>er</w:t>
      </w:r>
      <w:r w:rsidRPr="00232ED7">
        <w:t xml:space="preserve"> tilladt at anvende digitalt materiale og digitale hjælpemidler, ordbøger og lærebøger, </w:t>
      </w:r>
      <w:r w:rsidRPr="001A39B4">
        <w:t>der har været brugt i undervisningen</w:t>
      </w:r>
      <w:r w:rsidR="00756910" w:rsidRPr="001A39B4">
        <w:t>,</w:t>
      </w:r>
      <w:r w:rsidRPr="001A39B4">
        <w:t xml:space="preserve"> </w:t>
      </w:r>
      <w:r w:rsidR="00D66F4F" w:rsidRPr="001A39B4">
        <w:t xml:space="preserve">og </w:t>
      </w:r>
      <w:r w:rsidRPr="001A39B4">
        <w:t>som ikke kan opbevares lokalt</w:t>
      </w:r>
      <w:r w:rsidR="001A39B4">
        <w:t xml:space="preserve"> </w:t>
      </w:r>
      <w:r w:rsidRPr="00232ED7">
        <w:t>på eksaminandens computer.</w:t>
      </w:r>
      <w:r w:rsidR="00756910" w:rsidRPr="00232ED7">
        <w:t xml:space="preserve"> Disse materialer og hjælpemidler skal fremgå af undervisningsbeskrivelsen.  </w:t>
      </w:r>
    </w:p>
    <w:p w14:paraId="0CF42321" w14:textId="77777777" w:rsidR="0094223E" w:rsidRDefault="00756910" w:rsidP="00392B57">
      <w:r w:rsidRPr="00232ED7">
        <w:t xml:space="preserve">Se i øvrigt eksamensbekendtgørelsen og vejledningen til eksamensbekendtgørelsen på: </w:t>
      </w:r>
      <w:hyperlink r:id="rId9" w:history="1">
        <w:r w:rsidRPr="008137C8">
          <w:rPr>
            <w:rStyle w:val="Hyperlink"/>
            <w:color w:val="auto"/>
          </w:rPr>
          <w:t>https://www.uvm.dk/gymnasiale-uddannelser/proever-og-eksamen/regler-og-orienteringer</w:t>
        </w:r>
      </w:hyperlink>
      <w:r w:rsidR="00232ED7" w:rsidRPr="008137C8">
        <w:t>.</w:t>
      </w:r>
    </w:p>
    <w:p w14:paraId="0CF453ED" w14:textId="77777777" w:rsidR="00392B57" w:rsidRPr="00917C82" w:rsidRDefault="00392B57" w:rsidP="00392B57"/>
    <w:p w14:paraId="144461A6" w14:textId="73556D77" w:rsidR="00392B57" w:rsidRDefault="000E6B39" w:rsidP="00392B57">
      <w:pPr>
        <w:rPr>
          <w:color w:val="FF0000"/>
        </w:rPr>
      </w:pPr>
      <w:r>
        <w:t>Teksterne i opgavesættet</w:t>
      </w:r>
      <w:r w:rsidR="00392B57" w:rsidRPr="00917C82">
        <w:t xml:space="preserve"> vil tilsammen </w:t>
      </w:r>
      <w:r w:rsidR="00A56E34">
        <w:t>bredt dække læreplanens faglige mål</w:t>
      </w:r>
      <w:r w:rsidR="00392B57" w:rsidRPr="00917C82">
        <w:t>.</w:t>
      </w:r>
      <w:r w:rsidR="00ED7B7F">
        <w:t xml:space="preserve"> Hvert opgavesæt indeholder ikke nødvendigvis alle opgavetyper.</w:t>
      </w:r>
      <w:r w:rsidR="00874D6B">
        <w:rPr>
          <w:color w:val="FF0000"/>
        </w:rPr>
        <w:t xml:space="preserve"> </w:t>
      </w:r>
    </w:p>
    <w:p w14:paraId="1E62D9C6" w14:textId="77777777" w:rsidR="00ED7B7F" w:rsidRPr="002B75DF" w:rsidRDefault="00ED7B7F" w:rsidP="00392B57"/>
    <w:p w14:paraId="51494ACF" w14:textId="77777777" w:rsidR="00392B57" w:rsidRPr="002B75DF" w:rsidRDefault="00392B57" w:rsidP="00392B57">
      <w:pPr>
        <w:rPr>
          <w:b/>
        </w:rPr>
      </w:pPr>
      <w:r w:rsidRPr="002B75DF">
        <w:rPr>
          <w:b/>
        </w:rPr>
        <w:t xml:space="preserve">3. </w:t>
      </w:r>
      <w:r w:rsidR="005169B1">
        <w:rPr>
          <w:b/>
        </w:rPr>
        <w:t>V</w:t>
      </w:r>
      <w:r w:rsidRPr="002B75DF">
        <w:rPr>
          <w:b/>
        </w:rPr>
        <w:t>urderingskriterier</w:t>
      </w:r>
    </w:p>
    <w:p w14:paraId="03C7C4CA" w14:textId="77777777" w:rsidR="00D63460" w:rsidRPr="00CE4254" w:rsidRDefault="000F36DB" w:rsidP="00D63460">
      <w:r>
        <w:t xml:space="preserve">Ved den skriftlige prøve </w:t>
      </w:r>
      <w:r w:rsidR="00470EB8">
        <w:t xml:space="preserve">skal eleverne </w:t>
      </w:r>
      <w:r>
        <w:t>opfylde de faglige mål, som angivet i læreplanen i Dansk A hhx</w:t>
      </w:r>
      <w:r w:rsidR="00DE2B34">
        <w:t>,</w:t>
      </w:r>
      <w:r>
        <w:t xml:space="preserve"> og der skal i vurderingen lægges vægt på elevens evne til at</w:t>
      </w:r>
      <w:r w:rsidR="00470EB8">
        <w:t xml:space="preserve">: </w:t>
      </w:r>
    </w:p>
    <w:p w14:paraId="21D527D7" w14:textId="77777777" w:rsidR="00D63460" w:rsidRPr="00CE4254" w:rsidRDefault="00D63460" w:rsidP="00D63460"/>
    <w:p w14:paraId="09662E43" w14:textId="0C7581ED" w:rsidR="00D63460" w:rsidRPr="00CE4254" w:rsidRDefault="00D63460" w:rsidP="00D63460">
      <w:pPr>
        <w:pStyle w:val="Listeafsnit"/>
      </w:pPr>
      <w:r w:rsidRPr="00CE4254">
        <w:t xml:space="preserve">”- </w:t>
      </w:r>
      <w:r w:rsidR="00670352" w:rsidRPr="00CE4254">
        <w:t>a</w:t>
      </w:r>
      <w:r w:rsidR="00756910" w:rsidRPr="00CE4254">
        <w:t>nvende danskfaglig viden og fagets grundlæggende metoder relevant</w:t>
      </w:r>
      <w:r w:rsidRPr="00CE4254">
        <w:br/>
        <w:t xml:space="preserve">- </w:t>
      </w:r>
      <w:r w:rsidR="00670352" w:rsidRPr="00CE4254">
        <w:t>besvare den stillede opgave med selvstændighed og dokumentation</w:t>
      </w:r>
      <w:r w:rsidRPr="00CE4254">
        <w:br/>
        <w:t>-</w:t>
      </w:r>
      <w:r w:rsidR="00F63C35">
        <w:t xml:space="preserve"> </w:t>
      </w:r>
      <w:r w:rsidR="00670352" w:rsidRPr="00CE4254">
        <w:t>demonstrere sproglig korrekt, nuanceret og genrebevidst skriftlig fremstilling</w:t>
      </w:r>
      <w:r w:rsidR="00392B57" w:rsidRPr="00CE4254">
        <w:t>.</w:t>
      </w:r>
      <w:r w:rsidRPr="00CE4254">
        <w:br/>
      </w:r>
      <w:r w:rsidR="00392B57" w:rsidRPr="00CE4254">
        <w:t xml:space="preserve">Der gives én karakter ud fra en helhedsbedømmelse.” </w:t>
      </w:r>
    </w:p>
    <w:p w14:paraId="30097AEF" w14:textId="131A9FB3" w:rsidR="00392B57" w:rsidRPr="00CE4254" w:rsidRDefault="00756910" w:rsidP="00FB016D">
      <w:pPr>
        <w:pStyle w:val="Listeafsnit"/>
        <w:ind w:left="5936"/>
      </w:pPr>
      <w:r w:rsidRPr="00CE4254">
        <w:t>(</w:t>
      </w:r>
      <w:r w:rsidR="00D63460" w:rsidRPr="00CE4254">
        <w:t xml:space="preserve">Læreplanen </w:t>
      </w:r>
      <w:r w:rsidRPr="00CE4254">
        <w:rPr>
          <w:i/>
        </w:rPr>
        <w:t>Dansk A</w:t>
      </w:r>
      <w:r w:rsidR="00FB016D">
        <w:rPr>
          <w:i/>
        </w:rPr>
        <w:t xml:space="preserve"> -</w:t>
      </w:r>
      <w:r w:rsidRPr="00CE4254">
        <w:rPr>
          <w:i/>
        </w:rPr>
        <w:t xml:space="preserve"> hhx</w:t>
      </w:r>
      <w:r w:rsidR="00FB016D">
        <w:rPr>
          <w:i/>
        </w:rPr>
        <w:t>, 2017</w:t>
      </w:r>
      <w:r w:rsidR="00392B57" w:rsidRPr="00CE4254">
        <w:t>)</w:t>
      </w:r>
    </w:p>
    <w:p w14:paraId="76BDFE4F" w14:textId="77777777" w:rsidR="00392B57" w:rsidRDefault="00392B57" w:rsidP="00392B57"/>
    <w:p w14:paraId="71D21495" w14:textId="63DA4EB9" w:rsidR="00E423E4" w:rsidRDefault="00E423E4" w:rsidP="006E466A">
      <w:r w:rsidRPr="00E423E4">
        <w:lastRenderedPageBreak/>
        <w:t>Den fremragende besvarelse er en udtømmende besvarelse af opgaveformuleringen, der demonstrerer præcision, selvstændighed, engagement, alsidighed og nuancering.</w:t>
      </w:r>
      <w:r w:rsidR="00F10029">
        <w:t xml:space="preserve"> </w:t>
      </w:r>
      <w:r w:rsidR="00953E6E">
        <w:t>Sproget er</w:t>
      </w:r>
      <w:r w:rsidR="0068176A">
        <w:t xml:space="preserve"> korrekt,</w:t>
      </w:r>
      <w:r w:rsidR="00953E6E">
        <w:t xml:space="preserve"> nuanceret</w:t>
      </w:r>
      <w:r w:rsidR="0068176A">
        <w:t xml:space="preserve"> og</w:t>
      </w:r>
      <w:r w:rsidR="00953E6E">
        <w:t xml:space="preserve"> </w:t>
      </w:r>
      <w:r w:rsidR="00E924A9">
        <w:t xml:space="preserve">varieret. </w:t>
      </w:r>
      <w:r w:rsidR="00F10029">
        <w:t>B</w:t>
      </w:r>
      <w:r w:rsidRPr="00E423E4">
        <w:t>esvarelse</w:t>
      </w:r>
      <w:r w:rsidR="00F10029">
        <w:t>n</w:t>
      </w:r>
      <w:r w:rsidRPr="00E423E4">
        <w:t xml:space="preserve"> demonstrerer relevant danskfaglighed/viden, vidner om en udviklet almen omverdensforståelse og viser en sikker tekstforståelse.</w:t>
      </w:r>
      <w:r w:rsidR="00B2384E">
        <w:t xml:space="preserve"> </w:t>
      </w:r>
    </w:p>
    <w:p w14:paraId="236C89F2" w14:textId="77777777" w:rsidR="00E423E4" w:rsidRDefault="00E423E4" w:rsidP="006E466A"/>
    <w:p w14:paraId="15F4DF76" w14:textId="77777777" w:rsidR="005169B1" w:rsidRDefault="00D30725" w:rsidP="00392B57">
      <w:r>
        <w:t>I det følgende</w:t>
      </w:r>
      <w:r w:rsidR="00A11F3A">
        <w:t xml:space="preserve"> udfolde</w:t>
      </w:r>
      <w:r w:rsidR="00FA3872">
        <w:t>s</w:t>
      </w:r>
      <w:r w:rsidR="00A11F3A">
        <w:t xml:space="preserve"> ovenstående i forhold til de</w:t>
      </w:r>
      <w:r w:rsidR="006E466A" w:rsidRPr="002B75DF">
        <w:t xml:space="preserve"> generelle </w:t>
      </w:r>
      <w:r w:rsidR="006E466A">
        <w:t>og</w:t>
      </w:r>
      <w:r w:rsidR="006E466A" w:rsidRPr="002B75DF">
        <w:t xml:space="preserve"> </w:t>
      </w:r>
      <w:r w:rsidR="006E466A">
        <w:t>de</w:t>
      </w:r>
      <w:r w:rsidR="006E466A" w:rsidRPr="002B75DF">
        <w:t xml:space="preserve"> </w:t>
      </w:r>
      <w:r w:rsidR="006E466A">
        <w:t>opgave</w:t>
      </w:r>
      <w:r w:rsidR="006E466A" w:rsidRPr="002B75DF">
        <w:t xml:space="preserve">specifikke vurderingskriterier </w:t>
      </w:r>
      <w:r w:rsidR="006E466A">
        <w:t>for de enkelte</w:t>
      </w:r>
      <w:r w:rsidR="00A11F3A">
        <w:t xml:space="preserve"> opgavetyper</w:t>
      </w:r>
      <w:r w:rsidR="006E466A">
        <w:t>.</w:t>
      </w:r>
    </w:p>
    <w:p w14:paraId="6E2D5D79" w14:textId="77777777" w:rsidR="00392B57" w:rsidRPr="002B75DF" w:rsidRDefault="00392B57" w:rsidP="00392B57"/>
    <w:p w14:paraId="5D67E038" w14:textId="77777777" w:rsidR="00392B57" w:rsidRPr="002B75DF" w:rsidRDefault="00392B57" w:rsidP="00392B57">
      <w:pPr>
        <w:rPr>
          <w:b/>
        </w:rPr>
      </w:pPr>
      <w:r w:rsidRPr="002B75DF">
        <w:rPr>
          <w:b/>
        </w:rPr>
        <w:t>Indhold og faglig metode</w:t>
      </w:r>
    </w:p>
    <w:p w14:paraId="7511A885" w14:textId="77777777" w:rsidR="00392B57" w:rsidRPr="002B75DF" w:rsidRDefault="000030CE" w:rsidP="00392B57">
      <w:r>
        <w:t>En o</w:t>
      </w:r>
      <w:r w:rsidR="00392B57" w:rsidRPr="002B75DF">
        <w:t>pgav</w:t>
      </w:r>
      <w:r>
        <w:t>e</w:t>
      </w:r>
      <w:r w:rsidR="00392B57" w:rsidRPr="002B75DF">
        <w:t xml:space="preserve"> skal besvares i overensstemmelse med </w:t>
      </w:r>
      <w:r>
        <w:t>opgave</w:t>
      </w:r>
      <w:r w:rsidR="00392B57" w:rsidRPr="002B75DF">
        <w:t>formuleringen, og besvarelsen skal være relevant, fokuseret</w:t>
      </w:r>
      <w:r w:rsidR="006A2F6F">
        <w:t xml:space="preserve"> og</w:t>
      </w:r>
      <w:r w:rsidR="00392B57" w:rsidRPr="002B75DF">
        <w:t xml:space="preserve"> veldokumenteret. </w:t>
      </w:r>
    </w:p>
    <w:p w14:paraId="417AF0E6" w14:textId="77777777" w:rsidR="00392B57" w:rsidRPr="002B75DF" w:rsidRDefault="00392B57" w:rsidP="00392B57"/>
    <w:p w14:paraId="247887B1" w14:textId="4FF246D4" w:rsidR="00392B57" w:rsidRDefault="00392B57" w:rsidP="00392B57">
      <w:r w:rsidRPr="002B75DF">
        <w:t>Der er ikke et krav om</w:t>
      </w:r>
      <w:r w:rsidR="00805C93">
        <w:t>, at besvarelsen skal have</w:t>
      </w:r>
      <w:r w:rsidRPr="002B75DF">
        <w:t xml:space="preserve"> et bestemt omfang. Me</w:t>
      </w:r>
      <w:r>
        <w:t>get korte besvarelser vil oftest</w:t>
      </w:r>
      <w:r w:rsidRPr="002B75DF">
        <w:t xml:space="preserve"> være mangelfulde indholdsmæssigt. Meget lange besvarelser </w:t>
      </w:r>
      <w:r w:rsidR="00977225">
        <w:t>kan</w:t>
      </w:r>
      <w:r w:rsidRPr="002B75DF">
        <w:t xml:space="preserve"> ofte være uden fokus og indeholde en del redundans. Begge løsninger er </w:t>
      </w:r>
      <w:r>
        <w:t xml:space="preserve">derfor oftest </w:t>
      </w:r>
      <w:r w:rsidRPr="002B75DF">
        <w:t>uheldige. Men det er vigtigt at fastholde, at det er kvaliteten af indholdet og ikke omfanget, der er afgørende.</w:t>
      </w:r>
    </w:p>
    <w:p w14:paraId="1036CE53" w14:textId="21961115" w:rsidR="00674714" w:rsidRDefault="00674714" w:rsidP="00392B57"/>
    <w:p w14:paraId="151A1EAF" w14:textId="7D21F335" w:rsidR="00674714" w:rsidRPr="002B75DF" w:rsidRDefault="00674714" w:rsidP="00392B57">
      <w:r w:rsidRPr="00224496">
        <w:t>Besvarelsen skal bevæge sig på flere taksonomiske niveauer. Indledningsvis kan et resumé eller en redegørelse være i orden, men generelt gælder det, at refererende dele bør begrænses mest muligt. Et længere referat må betragtes som en svaghed ved besvarelsen i den endelige helhedsvurdering.</w:t>
      </w:r>
    </w:p>
    <w:p w14:paraId="3EFA4680" w14:textId="77777777" w:rsidR="00392B57" w:rsidRPr="002B75DF" w:rsidRDefault="00392B57" w:rsidP="00392B57"/>
    <w:p w14:paraId="226F74FE" w14:textId="2BF9CE38" w:rsidR="0089074E" w:rsidRDefault="00392B57" w:rsidP="0089074E">
      <w:r w:rsidRPr="002B75DF">
        <w:t xml:space="preserve">Den enkelte opgave stiller krav om anvendelse af </w:t>
      </w:r>
      <w:r w:rsidR="00E632D6">
        <w:t xml:space="preserve">specifikke </w:t>
      </w:r>
      <w:r w:rsidRPr="002B75DF">
        <w:t xml:space="preserve">danskfaglige kompetencer. </w:t>
      </w:r>
      <w:r w:rsidR="00837722">
        <w:t>Det er afgørende</w:t>
      </w:r>
      <w:r w:rsidRPr="002B75DF">
        <w:t xml:space="preserve">, at anvendelsen af danskfaglige begreber og metoder </w:t>
      </w:r>
      <w:r w:rsidR="00837722">
        <w:t>er</w:t>
      </w:r>
      <w:r w:rsidRPr="002B75DF">
        <w:t xml:space="preserve"> kvalificeret, dvs. relevant i forhold til såvel tekstgrundlaget som opgavens fokus.</w:t>
      </w:r>
      <w:r w:rsidR="001D3E91">
        <w:t xml:space="preserve"> </w:t>
      </w:r>
      <w:r w:rsidR="00365024" w:rsidRPr="002B75DF">
        <w:t>Modelstyrede</w:t>
      </w:r>
      <w:r w:rsidR="00C61630">
        <w:t xml:space="preserve">, </w:t>
      </w:r>
      <w:r w:rsidR="00365024" w:rsidRPr="002B75DF">
        <w:t>skematiske</w:t>
      </w:r>
      <w:r w:rsidR="00C61630">
        <w:t xml:space="preserve"> og ufokuserede</w:t>
      </w:r>
      <w:r w:rsidR="00365024" w:rsidRPr="002B75DF">
        <w:t xml:space="preserve"> besvarelser </w:t>
      </w:r>
      <w:r w:rsidR="00365024">
        <w:t>skal</w:t>
      </w:r>
      <w:r w:rsidR="00365024" w:rsidRPr="002B75DF">
        <w:t xml:space="preserve"> undgås.</w:t>
      </w:r>
      <w:r w:rsidR="00365024">
        <w:t xml:space="preserve"> </w:t>
      </w:r>
      <w:r w:rsidR="00E26D4E">
        <w:t>Eleven bør</w:t>
      </w:r>
      <w:r w:rsidR="00365024" w:rsidRPr="00365024">
        <w:t xml:space="preserve"> </w:t>
      </w:r>
      <w:r w:rsidR="00C61630">
        <w:t xml:space="preserve">ligeledes </w:t>
      </w:r>
      <w:r w:rsidR="00365024" w:rsidRPr="00365024">
        <w:t>undlade at anvende kommunikations- og argumentationsbegreber i en litterær analyse og fortolkning – med mindre det har relevans i forhold til den aktuelle tekst. Dramaturgiske modeller som for eksempel berettermodellen kan</w:t>
      </w:r>
      <w:r w:rsidR="00365024">
        <w:t xml:space="preserve"> i nogle tilfælde</w:t>
      </w:r>
      <w:r w:rsidR="00365024" w:rsidRPr="00365024">
        <w:t xml:space="preserve"> være relevante i forbindelse med analyse og fortolkning af kortfilm, mens de kun sjældent er relevante i en analyse og fortolkning af litteratur.</w:t>
      </w:r>
      <w:r w:rsidR="00B936F6">
        <w:t xml:space="preserve"> </w:t>
      </w:r>
      <w:r w:rsidR="0089074E" w:rsidRPr="00224496">
        <w:t>I en sproglig og kommunikativ analyseopgave bør eleven undlade at anvende et litteraturanalytisk begrebsapparat, med mindre det har oplagt relevans i forhold til den aktuelle tekst.</w:t>
      </w:r>
      <w:r w:rsidR="00D06B8C">
        <w:t xml:space="preserve"> I forbindelse med en analyse af meningsjournalistik vil det ligeledes ikke være relevant at inddrage nyhedskriterierne.</w:t>
      </w:r>
    </w:p>
    <w:p w14:paraId="28E7FB9B" w14:textId="77777777" w:rsidR="00BC5FDD" w:rsidRDefault="00BC5FDD" w:rsidP="00392B57"/>
    <w:p w14:paraId="66AC4026" w14:textId="10034497" w:rsidR="00D56AF5" w:rsidRDefault="00BC5FDD" w:rsidP="00D56AF5">
      <w:r>
        <w:t>E</w:t>
      </w:r>
      <w:r w:rsidR="00392B57" w:rsidRPr="003F3F62">
        <w:t xml:space="preserve">n opgavebesvarelse </w:t>
      </w:r>
      <w:r>
        <w:t xml:space="preserve">ved prøven i </w:t>
      </w:r>
      <w:r w:rsidR="00B80416">
        <w:t>skriftlig dansk</w:t>
      </w:r>
      <w:r w:rsidR="001110C3">
        <w:t xml:space="preserve"> </w:t>
      </w:r>
      <w:r>
        <w:t>må ikke</w:t>
      </w:r>
      <w:r w:rsidR="00392B57" w:rsidRPr="003F3F62">
        <w:t xml:space="preserve"> </w:t>
      </w:r>
      <w:r>
        <w:t xml:space="preserve">forveksles med </w:t>
      </w:r>
      <w:r w:rsidR="00392B57" w:rsidRPr="003F3F62">
        <w:t>en rapport</w:t>
      </w:r>
      <w:r>
        <w:t xml:space="preserve"> og må derfor ikke indeholde </w:t>
      </w:r>
      <w:r w:rsidR="00392B57" w:rsidRPr="003F3F62">
        <w:t>indholdsfortegnelse, afsnitsoverskrifter og -nummerering, litteraturliste og lignende.</w:t>
      </w:r>
      <w:r w:rsidR="00D56AF5">
        <w:t xml:space="preserve"> </w:t>
      </w:r>
      <w:r w:rsidR="00D56AF5" w:rsidRPr="002B75DF">
        <w:t xml:space="preserve">Stikordsform og punktopstillinger hører </w:t>
      </w:r>
      <w:r w:rsidR="00D56AF5">
        <w:t xml:space="preserve">ligeledes </w:t>
      </w:r>
      <w:r w:rsidR="00D56AF5" w:rsidRPr="002B75DF">
        <w:t>ikke hjemme i en danskfaglig opgave</w:t>
      </w:r>
      <w:r w:rsidR="00D56AF5">
        <w:t>besvarelse</w:t>
      </w:r>
      <w:r w:rsidR="00D56AF5" w:rsidRPr="002B75DF">
        <w:t>.</w:t>
      </w:r>
      <w:r w:rsidR="00277C68">
        <w:t xml:space="preserve"> Alle sammenhænge og overgange i en opgavebesvarelse bør skabes med sproglige virkemidler.</w:t>
      </w:r>
    </w:p>
    <w:p w14:paraId="7925DFA5" w14:textId="77777777" w:rsidR="006B70B7" w:rsidRDefault="006B70B7" w:rsidP="00D56AF5"/>
    <w:p w14:paraId="3D01C815" w14:textId="77777777" w:rsidR="00392B57" w:rsidRPr="001110C3" w:rsidRDefault="006B70B7" w:rsidP="00392B57">
      <w:pPr>
        <w:rPr>
          <w:color w:val="FF0000"/>
        </w:rPr>
      </w:pPr>
      <w:r w:rsidRPr="003F3F62">
        <w:t>I den fremragende besvarelse underbygger eleven sine udsagn om tekst</w:t>
      </w:r>
      <w:r>
        <w:t>erne</w:t>
      </w:r>
      <w:r w:rsidRPr="003F3F62">
        <w:t xml:space="preserve"> med velvalgte citater og/eller gennem præcise henvisninger. Oplysninger og synspunkter hentet i medbragte kilder skal dokumenteres med parenteshenvisninger eller </w:t>
      </w:r>
      <w:r w:rsidRPr="006B70B7">
        <w:t xml:space="preserve">fodnoter. </w:t>
      </w:r>
      <w:r w:rsidR="00392B57" w:rsidRPr="006B70B7">
        <w:t xml:space="preserve">Der lægges vægt på relevans i udvælgelsen og selvstændighed i anvendelsen af kilderne. </w:t>
      </w:r>
    </w:p>
    <w:p w14:paraId="0865B34F" w14:textId="77777777" w:rsidR="00392B57" w:rsidRPr="002B75DF" w:rsidRDefault="00392B57" w:rsidP="00392B57"/>
    <w:p w14:paraId="409CA3D5" w14:textId="77777777" w:rsidR="00392B57" w:rsidRDefault="00392B57" w:rsidP="00392B57">
      <w:pPr>
        <w:rPr>
          <w:b/>
        </w:rPr>
      </w:pPr>
    </w:p>
    <w:p w14:paraId="5445FCD1" w14:textId="77777777" w:rsidR="00392B57" w:rsidRPr="0053305B" w:rsidRDefault="00392B57" w:rsidP="00392B57">
      <w:pPr>
        <w:rPr>
          <w:b/>
        </w:rPr>
      </w:pPr>
      <w:r w:rsidRPr="0053305B">
        <w:rPr>
          <w:b/>
        </w:rPr>
        <w:t>Sprog og fremstilling</w:t>
      </w:r>
    </w:p>
    <w:p w14:paraId="1C00C0FC" w14:textId="77777777" w:rsidR="00FE7FF0" w:rsidRPr="002B75DF" w:rsidRDefault="00392B57" w:rsidP="00392B57">
      <w:r>
        <w:t>I den fremragende</w:t>
      </w:r>
      <w:r w:rsidRPr="002B75DF">
        <w:t xml:space="preserve"> besvarelse formulerer eleven sig i et flydende og sammenhængende sprog, formelt korrekt, hensigtsmæssigt, varieret, nuanceret, argumenterende, med et personligt udtryk og i et relevant stilleje. </w:t>
      </w:r>
    </w:p>
    <w:p w14:paraId="63F83BF7" w14:textId="77777777" w:rsidR="00392B57" w:rsidRPr="002B75DF" w:rsidRDefault="00392B57" w:rsidP="00392B57"/>
    <w:p w14:paraId="45216A51" w14:textId="77777777" w:rsidR="00BF1086" w:rsidRDefault="00392B57" w:rsidP="00392B57">
      <w:pPr>
        <w:rPr>
          <w:color w:val="FF0000"/>
        </w:rPr>
      </w:pPr>
      <w:r>
        <w:t>Den fremragende</w:t>
      </w:r>
      <w:r w:rsidRPr="002B75DF">
        <w:t xml:space="preserve"> besvarelse har en indledning og afrunding. Manglende indledning og/eller afrunding vil altid påvirke helhedsvurderingen i negativ retning. </w:t>
      </w:r>
    </w:p>
    <w:p w14:paraId="2DF87B5F" w14:textId="77777777" w:rsidR="00BF1086" w:rsidRDefault="00BF1086" w:rsidP="00392B57">
      <w:pPr>
        <w:rPr>
          <w:color w:val="FF0000"/>
        </w:rPr>
      </w:pPr>
    </w:p>
    <w:p w14:paraId="30A1AC1A" w14:textId="72E9CFF0" w:rsidR="00392B57" w:rsidRPr="002B75DF" w:rsidRDefault="00392B57" w:rsidP="00392B57">
      <w:r>
        <w:t>Den fremragende</w:t>
      </w:r>
      <w:r w:rsidRPr="002B75DF">
        <w:t xml:space="preserve"> besvarelse er velstruktureret med en komposition, der vidner om klart fokus, en rød tråd </w:t>
      </w:r>
      <w:r w:rsidR="00221320">
        <w:t xml:space="preserve">og </w:t>
      </w:r>
      <w:r w:rsidR="0053305B">
        <w:t>sammenhæng mellem</w:t>
      </w:r>
      <w:r w:rsidRPr="002B75DF">
        <w:t xml:space="preserve"> det konkrete </w:t>
      </w:r>
      <w:r w:rsidR="00970E1C">
        <w:t>og</w:t>
      </w:r>
      <w:r w:rsidRPr="002B75DF">
        <w:t xml:space="preserve"> de</w:t>
      </w:r>
      <w:r w:rsidR="00970E1C">
        <w:t>t</w:t>
      </w:r>
      <w:r w:rsidRPr="002B75DF">
        <w:t xml:space="preserve"> abstrakte. Hensigtsmæssig brug af afsnitsinddeling understøtter dette og vidner generelt om overblik og formidlingskompetence.</w:t>
      </w:r>
    </w:p>
    <w:p w14:paraId="45542AF3" w14:textId="77777777" w:rsidR="00392B57" w:rsidRDefault="00392B57" w:rsidP="00392B57"/>
    <w:p w14:paraId="49008D62" w14:textId="77777777" w:rsidR="00392B57" w:rsidRPr="002B75DF" w:rsidRDefault="00392B57" w:rsidP="00392B57"/>
    <w:p w14:paraId="353CD207" w14:textId="77777777" w:rsidR="00392B57" w:rsidRPr="00F262B1" w:rsidRDefault="00C87D66" w:rsidP="00392B57">
      <w:pPr>
        <w:rPr>
          <w:b/>
        </w:rPr>
      </w:pPr>
      <w:r w:rsidRPr="00F262B1">
        <w:rPr>
          <w:b/>
        </w:rPr>
        <w:t>Opgaveformuleringer og forklæder</w:t>
      </w:r>
    </w:p>
    <w:p w14:paraId="79521FD2" w14:textId="77777777" w:rsidR="00C87D66" w:rsidRPr="00C87D66" w:rsidRDefault="001460FE" w:rsidP="009E7EE7">
      <w:pPr>
        <w:rPr>
          <w:color w:val="FF0000"/>
        </w:rPr>
      </w:pPr>
      <w:r>
        <w:t>Hvert enkelt opgavesæt</w:t>
      </w:r>
      <w:r w:rsidR="00F5133A">
        <w:t xml:space="preserve"> indeholder</w:t>
      </w:r>
      <w:r>
        <w:t xml:space="preserve"> </w:t>
      </w:r>
      <w:r w:rsidR="00CB18C7" w:rsidRPr="00930C05">
        <w:t>genkendelige op</w:t>
      </w:r>
      <w:r w:rsidR="00D271E9" w:rsidRPr="00930C05">
        <w:t>g</w:t>
      </w:r>
      <w:r w:rsidR="00CB18C7" w:rsidRPr="00930C05">
        <w:t>aveformuleringer</w:t>
      </w:r>
      <w:r w:rsidR="00F5133A">
        <w:t xml:space="preserve"> samt forklæder til hver opgave</w:t>
      </w:r>
      <w:r w:rsidR="00CB18C7" w:rsidRPr="00930C05">
        <w:t xml:space="preserve">.  </w:t>
      </w:r>
      <w:r w:rsidR="0009524A">
        <w:t>Forklæderne</w:t>
      </w:r>
      <w:r w:rsidR="00CB18C7" w:rsidRPr="00930C05">
        <w:t xml:space="preserve"> </w:t>
      </w:r>
      <w:r w:rsidR="00DE37A3">
        <w:t>præciserer</w:t>
      </w:r>
      <w:r w:rsidR="00DB31B8" w:rsidRPr="00930C05">
        <w:t xml:space="preserve"> kravene til besvarelse af opgaven</w:t>
      </w:r>
      <w:r w:rsidR="007E78DD">
        <w:t xml:space="preserve"> for eleverne</w:t>
      </w:r>
      <w:r w:rsidR="00936A3B">
        <w:t xml:space="preserve"> og</w:t>
      </w:r>
      <w:r w:rsidR="00C87D66" w:rsidRPr="00930C05">
        <w:t xml:space="preserve"> er ligeledes anvendelige i bedømmelsessituationen, hvor det skal vurderes, i hvor høj grad eksaminanden besvarer den stillede opgave.</w:t>
      </w:r>
      <w:r w:rsidR="009E7EE7" w:rsidRPr="00930C05">
        <w:t xml:space="preserve"> </w:t>
      </w:r>
    </w:p>
    <w:p w14:paraId="5E9BADDA" w14:textId="77777777" w:rsidR="00392B57" w:rsidRPr="002B75DF" w:rsidRDefault="00392B57" w:rsidP="00392B57"/>
    <w:p w14:paraId="15697A0F" w14:textId="77777777" w:rsidR="00392B57" w:rsidRPr="002B75DF" w:rsidRDefault="00392B57" w:rsidP="00392B57">
      <w:pPr>
        <w:rPr>
          <w:b/>
        </w:rPr>
      </w:pPr>
      <w:r w:rsidRPr="002B75DF">
        <w:rPr>
          <w:b/>
        </w:rPr>
        <w:t xml:space="preserve">4. Specifikke vurderingskriterier i forskellige </w:t>
      </w:r>
      <w:r w:rsidR="00E84BB6">
        <w:rPr>
          <w:b/>
        </w:rPr>
        <w:t>opgavetyper</w:t>
      </w:r>
    </w:p>
    <w:p w14:paraId="0A7C6094" w14:textId="77777777" w:rsidR="00392B57" w:rsidRPr="002B75DF" w:rsidRDefault="00392B57" w:rsidP="00392B57">
      <w:pPr>
        <w:rPr>
          <w:b/>
        </w:rPr>
      </w:pPr>
    </w:p>
    <w:p w14:paraId="6091BA0C" w14:textId="77777777" w:rsidR="00392B57" w:rsidRPr="002B75DF" w:rsidRDefault="00392B57" w:rsidP="00392B57">
      <w:pPr>
        <w:rPr>
          <w:b/>
        </w:rPr>
      </w:pPr>
      <w:r w:rsidRPr="002B75DF">
        <w:rPr>
          <w:b/>
        </w:rPr>
        <w:t>Essay</w:t>
      </w:r>
    </w:p>
    <w:p w14:paraId="519B459C" w14:textId="77777777" w:rsidR="00392B57" w:rsidRPr="002B75DF" w:rsidRDefault="00392B57" w:rsidP="00392B57">
      <w:r w:rsidRPr="002B75DF">
        <w:t xml:space="preserve">Essayet som skrivegenre i hhx kan være </w:t>
      </w:r>
      <w:r w:rsidRPr="002B75DF">
        <w:rPr>
          <w:i/>
        </w:rPr>
        <w:t>både</w:t>
      </w:r>
      <w:r>
        <w:t xml:space="preserve"> redegørende, diskuterende, </w:t>
      </w:r>
      <w:r w:rsidRPr="002B75DF">
        <w:t xml:space="preserve">argumenterende og vurderende </w:t>
      </w:r>
      <w:r w:rsidRPr="002B75DF">
        <w:rPr>
          <w:i/>
        </w:rPr>
        <w:t>og</w:t>
      </w:r>
      <w:r w:rsidRPr="002B75DF">
        <w:t xml:space="preserve"> undersøgende, reflekterende og ræsonnerende. Essayet vil typisk indeholde beskrivende elementer, men en rent </w:t>
      </w:r>
      <w:r w:rsidR="009D1966">
        <w:t>redegørende</w:t>
      </w:r>
      <w:r w:rsidRPr="002B75DF">
        <w:t xml:space="preserve"> besvarelse må karakteriseres som svag. Endvidere må essayet ikke blot være kommenterede referater.</w:t>
      </w:r>
    </w:p>
    <w:p w14:paraId="4CCA570D" w14:textId="77777777" w:rsidR="00392B57" w:rsidRPr="002B75DF" w:rsidRDefault="00392B57" w:rsidP="00392B57"/>
    <w:p w14:paraId="097A5E59" w14:textId="77777777" w:rsidR="00392B57" w:rsidRPr="002B75DF" w:rsidRDefault="00882943" w:rsidP="00392B57">
      <w:r>
        <w:t>Essayet</w:t>
      </w:r>
      <w:r w:rsidR="00392B57" w:rsidRPr="002B75DF">
        <w:t xml:space="preserve"> stille</w:t>
      </w:r>
      <w:r>
        <w:t>r</w:t>
      </w:r>
      <w:r w:rsidR="00392B57" w:rsidRPr="002B75DF">
        <w:t xml:space="preserve"> særlige krav til sprog og fremstillingsform, dvs. til elevens genrebevidste formidlingskompetence. </w:t>
      </w:r>
    </w:p>
    <w:p w14:paraId="368240E4" w14:textId="77777777" w:rsidR="00392B57" w:rsidRPr="002B75DF" w:rsidRDefault="00392B57" w:rsidP="00392B57"/>
    <w:p w14:paraId="3E004C63" w14:textId="77777777" w:rsidR="00392B57" w:rsidRPr="002B75DF" w:rsidRDefault="00392B57" w:rsidP="00392B57">
      <w:r w:rsidRPr="002B75DF">
        <w:t xml:space="preserve">Den </w:t>
      </w:r>
      <w:r>
        <w:t>fremragende</w:t>
      </w:r>
      <w:r w:rsidRPr="002B75DF">
        <w:t xml:space="preserve"> besvarelse er kendetegnet ved at være skrevet i et nuanceret sprog og i en personlig og selvstændig stil, der er tilpasset såvel essaygenren som emnet. </w:t>
      </w:r>
    </w:p>
    <w:p w14:paraId="2C7F3879" w14:textId="77777777" w:rsidR="00392B57" w:rsidRPr="002B75DF" w:rsidRDefault="00392B57" w:rsidP="00392B57"/>
    <w:p w14:paraId="27A650E0" w14:textId="77777777" w:rsidR="00392B57" w:rsidRPr="002B75DF" w:rsidRDefault="00392B57" w:rsidP="00392B57">
      <w:r w:rsidRPr="000B39CF">
        <w:t xml:space="preserve">Den fremragende besvarelse </w:t>
      </w:r>
      <w:r w:rsidRPr="002B75DF">
        <w:t xml:space="preserve">er videre kendetegnet ved en klar kompositorisk idé. Essayet indledes og afsluttes på en </w:t>
      </w:r>
      <w:r w:rsidR="00D17E3A">
        <w:t>velovervejet</w:t>
      </w:r>
      <w:r w:rsidRPr="002B75DF">
        <w:t xml:space="preserve"> – og ikke tilfældig – måde, hvilket sammen med en rød tråd gennem besvarelsen vidner om overblik hos eleven.</w:t>
      </w:r>
    </w:p>
    <w:p w14:paraId="32796FD3" w14:textId="77777777" w:rsidR="00392B57" w:rsidRPr="002B75DF" w:rsidRDefault="00392B57" w:rsidP="00392B57"/>
    <w:p w14:paraId="77C3D24F" w14:textId="77777777" w:rsidR="00392B57" w:rsidRDefault="00392B57" w:rsidP="00392B57">
      <w:r w:rsidRPr="002B75DF">
        <w:t xml:space="preserve">Essayopgaven vil altid </w:t>
      </w:r>
      <w:r>
        <w:t>indeholde</w:t>
      </w:r>
      <w:r w:rsidRPr="002B75DF">
        <w:t xml:space="preserve"> et tekstgrundlag, der </w:t>
      </w:r>
      <w:r w:rsidRPr="001B1196">
        <w:rPr>
          <w:i/>
        </w:rPr>
        <w:t>skal</w:t>
      </w:r>
      <w:r w:rsidRPr="002B75DF">
        <w:t xml:space="preserve"> </w:t>
      </w:r>
      <w:r>
        <w:t xml:space="preserve">inddrages i besvarelsen. Den fremragende </w:t>
      </w:r>
      <w:r w:rsidRPr="002B75DF">
        <w:t xml:space="preserve">besvarelse kan derfor kun skrives på baggrund af en analytisk </w:t>
      </w:r>
      <w:r w:rsidR="00B5493C">
        <w:t>tilgang</w:t>
      </w:r>
      <w:r w:rsidRPr="002B75DF">
        <w:t xml:space="preserve"> </w:t>
      </w:r>
      <w:r w:rsidR="00B5493C">
        <w:t>til</w:t>
      </w:r>
      <w:r w:rsidRPr="002B75DF">
        <w:t xml:space="preserve"> tekstgrundlaget. Der </w:t>
      </w:r>
      <w:r>
        <w:t xml:space="preserve">kan </w:t>
      </w:r>
      <w:r w:rsidR="00E9577D">
        <w:t xml:space="preserve">således </w:t>
      </w:r>
      <w:r w:rsidRPr="001B1196">
        <w:t>være tale om, at hovedsynspunkter</w:t>
      </w:r>
      <w:r>
        <w:t xml:space="preserve"> eller centrale temaer</w:t>
      </w:r>
      <w:r w:rsidRPr="002B75DF">
        <w:t xml:space="preserve"> i tekstgrundlaget skal inddrages. Inddragelsen af tekstgrundlaget skal demonstrere elevens forståelse af det</w:t>
      </w:r>
      <w:r>
        <w:t xml:space="preserve"> essentielle i tekstgrundlaget. </w:t>
      </w:r>
      <w:r w:rsidRPr="002B75DF">
        <w:t xml:space="preserve">Der </w:t>
      </w:r>
      <w:r w:rsidRPr="001B1196">
        <w:rPr>
          <w:i/>
        </w:rPr>
        <w:t>kan</w:t>
      </w:r>
      <w:r w:rsidRPr="002B75DF">
        <w:t xml:space="preserve"> </w:t>
      </w:r>
      <w:r>
        <w:t>endvidere</w:t>
      </w:r>
      <w:r w:rsidRPr="002B75DF">
        <w:t xml:space="preserve"> </w:t>
      </w:r>
      <w:r w:rsidRPr="001B1196">
        <w:t>være et krav</w:t>
      </w:r>
      <w:r>
        <w:t xml:space="preserve"> om</w:t>
      </w:r>
      <w:r w:rsidRPr="002B75DF">
        <w:t xml:space="preserve">, at </w:t>
      </w:r>
      <w:r>
        <w:t>eleve</w:t>
      </w:r>
      <w:r w:rsidR="00127943">
        <w:t>n</w:t>
      </w:r>
      <w:r>
        <w:t xml:space="preserve"> selv skal </w:t>
      </w:r>
      <w:r w:rsidR="00D4727C">
        <w:t>inddrage andre tekster</w:t>
      </w:r>
      <w:r w:rsidR="00D311CD">
        <w:t>, for eksempel fra undervisningen</w:t>
      </w:r>
      <w:r>
        <w:t xml:space="preserve">. </w:t>
      </w:r>
      <w:r w:rsidR="000C771B">
        <w:t>Disse tekster skal behandles på samme måde som tekstgrundlaget.</w:t>
      </w:r>
    </w:p>
    <w:p w14:paraId="2E6806AE" w14:textId="77777777" w:rsidR="00392B57" w:rsidRDefault="00392B57" w:rsidP="00392B57"/>
    <w:p w14:paraId="67D4FCED" w14:textId="7010FE44" w:rsidR="00392B57" w:rsidRDefault="00392B57" w:rsidP="00392B57">
      <w:r w:rsidRPr="002B75DF">
        <w:t>Der er væsentlige frihedsgrader</w:t>
      </w:r>
      <w:r w:rsidR="002643F8">
        <w:t>,</w:t>
      </w:r>
      <w:r w:rsidRPr="002B75DF">
        <w:t xml:space="preserve"> m</w:t>
      </w:r>
      <w:r w:rsidR="00BE3CF0">
        <w:t>ed hensyn til</w:t>
      </w:r>
      <w:r w:rsidRPr="002B75DF">
        <w:t xml:space="preserve"> </w:t>
      </w:r>
      <w:r w:rsidRPr="002B75DF">
        <w:rPr>
          <w:i/>
        </w:rPr>
        <w:t>hvordan</w:t>
      </w:r>
      <w:r w:rsidRPr="002B75DF">
        <w:t xml:space="preserve"> tekstgrundlaget inddrages, men det bør ikke kun gøres implicit. Hvor enkelte elever slet ikke knytter an til tekstgrundlaget og nærmest skriver, hvad der mest af alt ligner en fristil, er der omvendt en del elever, som har svært ved ikke at lade den traditionelle tekstanalyse indgå i besvarelsen. Begge dele falder uden for essayet som skrivegenre </w:t>
      </w:r>
      <w:r w:rsidR="00D17E3A">
        <w:t>på</w:t>
      </w:r>
      <w:r w:rsidRPr="002B75DF">
        <w:t xml:space="preserve"> hhx.</w:t>
      </w:r>
    </w:p>
    <w:p w14:paraId="70F80761" w14:textId="77777777" w:rsidR="00392B57" w:rsidRPr="002B75DF" w:rsidRDefault="00392B57" w:rsidP="00392B57"/>
    <w:p w14:paraId="76401B08" w14:textId="041211CF" w:rsidR="00392B57" w:rsidRPr="002B75DF" w:rsidRDefault="00392B57" w:rsidP="00392B57">
      <w:r w:rsidRPr="002B75DF">
        <w:t>Essayet har særstatus som opgavetype, da det lægger op til størst mulighed for variation</w:t>
      </w:r>
      <w:r w:rsidR="00E51EE4">
        <w:t>, sproglig kreativitet</w:t>
      </w:r>
      <w:r w:rsidRPr="002B75DF">
        <w:t xml:space="preserve"> og selvstændigt indhold. Udfordringen for eleven ligger generelt i at vurdere, hvilket omfang inddragelsen af tekstgrundlaget skal have i den samlede besvarelse. Det vil ikke være rimeligt at lægge sig fast på et bestemt vægtningsforhold, men man må forvente, at størstedelen af indholdet i besvarelsen udgøres af selvstændigt indhold, </w:t>
      </w:r>
      <w:r>
        <w:t>f.eks.</w:t>
      </w:r>
      <w:r w:rsidRPr="002B75DF">
        <w:t xml:space="preserve"> i form af nye tanker, andre perspektiver og danskfaglig viden. Det selvstændige indhold skal udfoldes og være hovedsagen i besvarelsen. </w:t>
      </w:r>
    </w:p>
    <w:p w14:paraId="1459F96B" w14:textId="77777777" w:rsidR="00392B57" w:rsidRPr="002B75DF" w:rsidRDefault="00392B57" w:rsidP="00392B57"/>
    <w:p w14:paraId="5AC24CEB" w14:textId="77777777" w:rsidR="00392B57" w:rsidRPr="002B75DF" w:rsidRDefault="00392B57" w:rsidP="00392B57">
      <w:r>
        <w:t>I det fremragende</w:t>
      </w:r>
      <w:r w:rsidRPr="002B75DF">
        <w:t xml:space="preserve"> essay undgår eleven at behandle en problemstilling ensidigt. Flere forskellige aspekter af en problemstilling kan med fordel inddrages. Dog bør en opremsning af mulige indfaldsvinkler, der ikke udfoldes i besvarelsen, </w:t>
      </w:r>
      <w:r w:rsidR="00D378A5">
        <w:t>undgås</w:t>
      </w:r>
      <w:r w:rsidRPr="002B75DF">
        <w:t>. I vurderingen af besvarelsen lægges der vægt på elevens evne til selvstændigt at se tekst</w:t>
      </w:r>
      <w:r w:rsidR="00D378A5">
        <w:t>grundlaget</w:t>
      </w:r>
      <w:r w:rsidR="007863B0">
        <w:t>s</w:t>
      </w:r>
      <w:r w:rsidRPr="002B75DF">
        <w:t xml:space="preserve"> problemstilling</w:t>
      </w:r>
      <w:r w:rsidR="007863B0">
        <w:t>er</w:t>
      </w:r>
      <w:r w:rsidRPr="002B75DF">
        <w:t xml:space="preserve"> i en større sammenhæng og derigennem demonstrere almen omverdensforståelse.</w:t>
      </w:r>
    </w:p>
    <w:p w14:paraId="6B0DC569" w14:textId="77777777" w:rsidR="00392B57" w:rsidRPr="002B75DF" w:rsidRDefault="00392B57" w:rsidP="00392B57"/>
    <w:p w14:paraId="0A5B3885" w14:textId="77777777" w:rsidR="00392B57" w:rsidRPr="002B75DF" w:rsidRDefault="00392B57" w:rsidP="00392B57">
      <w:r>
        <w:t>I den fremragende</w:t>
      </w:r>
      <w:r w:rsidRPr="002B75DF">
        <w:t xml:space="preserve"> besvarelse vil eleven typisk gå fra det spe</w:t>
      </w:r>
      <w:r w:rsidR="00DF3200">
        <w:t>cifikke</w:t>
      </w:r>
      <w:r w:rsidRPr="002B75DF">
        <w:t xml:space="preserve"> og individuelle til det generelle og almene, </w:t>
      </w:r>
      <w:r>
        <w:t>dvs. at eleven bevidst går fra e</w:t>
      </w:r>
      <w:r w:rsidRPr="002B75DF">
        <w:t xml:space="preserve">t </w:t>
      </w:r>
      <w:r>
        <w:t xml:space="preserve">lavere </w:t>
      </w:r>
      <w:r w:rsidRPr="002B75DF">
        <w:t xml:space="preserve">abstraktionsniveau til et højere eller bevæger sig mellem flere niveauer i overensstemmelse med sin plan for opgavebesvarelsen. Det er en svaghed, hvis eleven udelukkende går fra noget mere generelt, </w:t>
      </w:r>
      <w:r>
        <w:t>f.eks.</w:t>
      </w:r>
      <w:r w:rsidRPr="002B75DF">
        <w:t xml:space="preserve"> i tekstgrundlaget, til noget privat. Inddrager eleven private oplevelser er det afgørende, at eleven heri ser noget almengyldigt.</w:t>
      </w:r>
    </w:p>
    <w:p w14:paraId="68940507" w14:textId="77777777" w:rsidR="00392B57" w:rsidRPr="002B75DF" w:rsidRDefault="00392B57" w:rsidP="00392B57"/>
    <w:p w14:paraId="1191DF06" w14:textId="77777777" w:rsidR="00392B57" w:rsidRPr="002B75DF" w:rsidRDefault="00392B57" w:rsidP="00392B57"/>
    <w:p w14:paraId="242597DD" w14:textId="77777777" w:rsidR="00392B57" w:rsidRDefault="00392B57" w:rsidP="00392B57">
      <w:pPr>
        <w:rPr>
          <w:b/>
        </w:rPr>
      </w:pPr>
      <w:r w:rsidRPr="002B75DF">
        <w:rPr>
          <w:b/>
        </w:rPr>
        <w:t>Analyse og fortolkning</w:t>
      </w:r>
      <w:r w:rsidR="00EA6D01">
        <w:rPr>
          <w:b/>
        </w:rPr>
        <w:t xml:space="preserve"> eventuelt kombineret med sammenligning og/eller</w:t>
      </w:r>
      <w:r w:rsidR="00C50937">
        <w:rPr>
          <w:b/>
        </w:rPr>
        <w:t xml:space="preserve"> perspektivering</w:t>
      </w:r>
      <w:r w:rsidRPr="002B75DF">
        <w:rPr>
          <w:b/>
        </w:rPr>
        <w:t xml:space="preserve"> af fiktive tekster</w:t>
      </w:r>
    </w:p>
    <w:p w14:paraId="513FB2FB" w14:textId="77777777" w:rsidR="00EA6D01" w:rsidRPr="002B75DF" w:rsidRDefault="00EA6D01" w:rsidP="00392B57">
      <w:pPr>
        <w:rPr>
          <w:b/>
        </w:rPr>
      </w:pPr>
    </w:p>
    <w:p w14:paraId="13C21BC8" w14:textId="77777777" w:rsidR="00392B57" w:rsidRPr="002B75DF" w:rsidRDefault="00392B57" w:rsidP="00392B57">
      <w:r w:rsidRPr="002B75DF">
        <w:t xml:space="preserve">Formålet med en </w:t>
      </w:r>
      <w:r w:rsidRPr="0061075B">
        <w:rPr>
          <w:b/>
        </w:rPr>
        <w:t>analyse og fortolkning</w:t>
      </w:r>
      <w:r w:rsidRPr="002B75DF">
        <w:t xml:space="preserve"> af fiktive tekster (litteratur, billedkunst, kortfilm mv.) er at afdække tekstens </w:t>
      </w:r>
      <w:r w:rsidRPr="006E7ECE">
        <w:t xml:space="preserve">temaer og </w:t>
      </w:r>
      <w:r w:rsidR="006E7ECE" w:rsidRPr="006E7ECE">
        <w:t>budskab</w:t>
      </w:r>
      <w:r w:rsidRPr="002B75DF">
        <w:t>. Det fordrer en forudgående udfoldet og systematisk analyse med brug af danskfaglige begreber, der anvendes relevant med udgangspunkt i den konkrete teksts genre og særtræk.</w:t>
      </w:r>
    </w:p>
    <w:p w14:paraId="18B07DE8" w14:textId="77777777" w:rsidR="00392B57" w:rsidRPr="002B75DF" w:rsidRDefault="00392B57" w:rsidP="00392B57"/>
    <w:p w14:paraId="45DAF43D" w14:textId="30A8D2F0" w:rsidR="00392B57" w:rsidRPr="002B75DF" w:rsidRDefault="00392B57" w:rsidP="00392B57">
      <w:r>
        <w:t>Den fremragende</w:t>
      </w:r>
      <w:r w:rsidRPr="002B75DF">
        <w:t xml:space="preserve"> besvarelse rummer generelt relevante tekstiagttagelser, citater og henvisninger, der ”bruges til noget” i analysen og fortolkningen af teksten. En </w:t>
      </w:r>
      <w:r>
        <w:t>fremragende</w:t>
      </w:r>
      <w:r w:rsidRPr="002B75DF">
        <w:t xml:space="preserve"> besvarelse vil nå et stadigt højere abstraktionsniveau, fordi den bevæger sig fra de enkelte tekstiagttagelser til mere abstrakte tematiske pointer. </w:t>
      </w:r>
    </w:p>
    <w:p w14:paraId="7BD8A285" w14:textId="77777777" w:rsidR="00392B57" w:rsidRPr="002B75DF" w:rsidRDefault="00392B57" w:rsidP="00392B57"/>
    <w:p w14:paraId="40DFCAC4" w14:textId="3D9DA9F6" w:rsidR="00392B57" w:rsidRDefault="00392B57" w:rsidP="00392B57">
      <w:r>
        <w:t xml:space="preserve">I den fremragende </w:t>
      </w:r>
      <w:r w:rsidRPr="002B75DF">
        <w:t xml:space="preserve">besvarelse </w:t>
      </w:r>
      <w:r w:rsidR="009D3F9E">
        <w:t>er</w:t>
      </w:r>
      <w:r w:rsidRPr="002B75DF">
        <w:t xml:space="preserve"> den faglige argumentation for analysen og fortolkningen</w:t>
      </w:r>
      <w:r w:rsidR="009D3F9E">
        <w:t xml:space="preserve"> sammenhængende,</w:t>
      </w:r>
      <w:r w:rsidRPr="002B75DF">
        <w:t xml:space="preserve"> </w:t>
      </w:r>
      <w:r w:rsidR="009D3F9E">
        <w:t>udfoldet og præcis</w:t>
      </w:r>
      <w:r w:rsidRPr="002B75DF">
        <w:t xml:space="preserve">. Korrekt og relevant anvendelse af centrale analysebegreber er en forudsætning for, at analysen bliver præcis og fagligt funderet. Det gælder </w:t>
      </w:r>
      <w:r>
        <w:t>f.eks.</w:t>
      </w:r>
      <w:r w:rsidRPr="002B75DF">
        <w:t xml:space="preserve"> anvendelsen af viden om synsvinkelbrug, fortællertyper og forskellige former for stilistiske </w:t>
      </w:r>
      <w:r w:rsidRPr="002B75DF">
        <w:lastRenderedPageBreak/>
        <w:t xml:space="preserve">virkemidler. I behandlingen af </w:t>
      </w:r>
      <w:r>
        <w:t>f.eks.</w:t>
      </w:r>
      <w:r w:rsidRPr="002B75DF">
        <w:t xml:space="preserve"> fortælleteknik vil den </w:t>
      </w:r>
      <w:r>
        <w:t>fremragende</w:t>
      </w:r>
      <w:r w:rsidRPr="002B75DF">
        <w:t xml:space="preserve"> besvarelse lade en </w:t>
      </w:r>
      <w:r w:rsidR="00EF3836">
        <w:t>analyse af</w:t>
      </w:r>
      <w:r w:rsidRPr="002B75DF">
        <w:t xml:space="preserve"> tekstens fortælletekniske forhold være efterfulgt af en </w:t>
      </w:r>
      <w:r w:rsidR="00EF3836">
        <w:t>fortolkning</w:t>
      </w:r>
      <w:r w:rsidRPr="002B75DF">
        <w:t xml:space="preserve"> af, hvilken betydning disse har</w:t>
      </w:r>
      <w:r w:rsidR="008C3FA3">
        <w:t>.</w:t>
      </w:r>
      <w:r w:rsidR="00385358">
        <w:t xml:space="preserve"> </w:t>
      </w:r>
    </w:p>
    <w:p w14:paraId="648E110A" w14:textId="3930A232" w:rsidR="004511F3" w:rsidRDefault="004511F3" w:rsidP="00392B57"/>
    <w:p w14:paraId="19CB31C8" w14:textId="658F1EEE" w:rsidR="004511F3" w:rsidRDefault="004511F3" w:rsidP="00392B57">
      <w:r>
        <w:t>I den fremragende besvarelse er der ligeledes en sikker skelnen mellem f.eks. tilbageblik og flashback, eleven formår at sondre mellem tekstens emner og temaer og analysen samles i en sikker og nuanceret fortolkning af teksten.</w:t>
      </w:r>
      <w:r w:rsidR="00CD2119">
        <w:t xml:space="preserve"> </w:t>
      </w:r>
      <w:r w:rsidR="00CD2119" w:rsidRPr="002B75DF">
        <w:t xml:space="preserve">Fortolkningen </w:t>
      </w:r>
      <w:r w:rsidR="00CD2119">
        <w:t>skal</w:t>
      </w:r>
      <w:r w:rsidR="00CD2119" w:rsidRPr="002B75DF">
        <w:t xml:space="preserve"> udfoldes og</w:t>
      </w:r>
      <w:r w:rsidR="00CD2119">
        <w:t xml:space="preserve"> må gerne give udtryk for en søgende tilgang til tekstgrundlaget, </w:t>
      </w:r>
      <w:r w:rsidR="00CD2119" w:rsidRPr="002B75DF">
        <w:t>udtrykke forbehold og demonstrere sans for det flertydige i teksten.</w:t>
      </w:r>
    </w:p>
    <w:p w14:paraId="6472A42E" w14:textId="77777777" w:rsidR="00EA6D01" w:rsidRDefault="00EA6D01" w:rsidP="00392B57"/>
    <w:p w14:paraId="1D1176E5" w14:textId="77777777" w:rsidR="00505EEA" w:rsidRDefault="00505EEA" w:rsidP="00505EEA">
      <w:r>
        <w:t xml:space="preserve">I </w:t>
      </w:r>
      <w:r w:rsidR="00EA6D01">
        <w:t>nogle</w:t>
      </w:r>
      <w:r>
        <w:t xml:space="preserve"> analyse- og fortolkningsopgaver vil opgaveformuleringen indeholde krav om en </w:t>
      </w:r>
      <w:r w:rsidRPr="00EA6D01">
        <w:rPr>
          <w:b/>
        </w:rPr>
        <w:t>sammenligning</w:t>
      </w:r>
      <w:r>
        <w:t>.</w:t>
      </w:r>
    </w:p>
    <w:p w14:paraId="420ADE2C" w14:textId="77777777" w:rsidR="00505EEA" w:rsidRDefault="00505EEA" w:rsidP="00505EEA">
      <w:pPr>
        <w:rPr>
          <w:b/>
        </w:rPr>
      </w:pPr>
    </w:p>
    <w:p w14:paraId="35FA138E" w14:textId="77777777" w:rsidR="00505EEA" w:rsidRPr="00F301E2" w:rsidRDefault="00505EEA" w:rsidP="00505EEA">
      <w:r>
        <w:t>Den fremragende</w:t>
      </w:r>
      <w:r w:rsidRPr="002B75DF">
        <w:t xml:space="preserve"> sammenligning fokuserer på såvel ligheder som forskelle mellem tekster</w:t>
      </w:r>
      <w:r w:rsidR="00EA6D01">
        <w:t>ne</w:t>
      </w:r>
      <w:r>
        <w:t xml:space="preserve"> og </w:t>
      </w:r>
      <w:r w:rsidRPr="002B75DF">
        <w:t>forbliver ikke på et handlings- eller personniveau</w:t>
      </w:r>
      <w:r>
        <w:t>, ligesom den</w:t>
      </w:r>
      <w:r w:rsidRPr="002B75DF">
        <w:t xml:space="preserve"> inddrager eventuelle genreforskelle. </w:t>
      </w:r>
      <w:r w:rsidR="00F301E2">
        <w:t>S</w:t>
      </w:r>
      <w:r w:rsidRPr="002B75DF">
        <w:t xml:space="preserve">ammenligningen </w:t>
      </w:r>
      <w:r w:rsidR="00F301E2">
        <w:t>skal ikke</w:t>
      </w:r>
      <w:r w:rsidRPr="002B75DF">
        <w:t xml:space="preserve"> gentage de analytiske deliagttagelser, men være væsentlig, fokuseret</w:t>
      </w:r>
      <w:r>
        <w:t xml:space="preserve"> og</w:t>
      </w:r>
      <w:r w:rsidRPr="002B75DF">
        <w:t xml:space="preserve"> relevant i forhold til de aktuelle tekster. </w:t>
      </w:r>
    </w:p>
    <w:p w14:paraId="55CCF2B2" w14:textId="77777777" w:rsidR="00505EEA" w:rsidRPr="00771035" w:rsidRDefault="00505EEA" w:rsidP="00505EEA"/>
    <w:p w14:paraId="328774C6" w14:textId="49E7FC8A" w:rsidR="00505EEA" w:rsidRDefault="00B53125" w:rsidP="00505EEA">
      <w:r>
        <w:t>Sammenligningen kan udformes på forskellige måder</w:t>
      </w:r>
      <w:r w:rsidR="00505EEA" w:rsidRPr="00771035">
        <w:t xml:space="preserve">. Man kan </w:t>
      </w:r>
      <w:r>
        <w:t xml:space="preserve">f.eks. </w:t>
      </w:r>
      <w:r w:rsidR="00505EEA" w:rsidRPr="00771035">
        <w:t>forestille sig, at de to analyser står for sig selv</w:t>
      </w:r>
      <w:r w:rsidR="00505EEA">
        <w:t>,</w:t>
      </w:r>
      <w:r w:rsidR="00505EEA" w:rsidRPr="00771035">
        <w:t xml:space="preserve"> og at der efterfølgende fokuseres på </w:t>
      </w:r>
      <w:r w:rsidR="00505EEA">
        <w:t xml:space="preserve">teksternes </w:t>
      </w:r>
      <w:r w:rsidR="00505EEA" w:rsidRPr="00771035">
        <w:t xml:space="preserve">forskelle og ligheder. Eller man kan bryde analyserne op i mindre enheder og sammenkoble ved at se på </w:t>
      </w:r>
      <w:r w:rsidR="00505EEA">
        <w:t>f.eks.</w:t>
      </w:r>
      <w:r w:rsidR="00505EEA" w:rsidRPr="00771035">
        <w:t xml:space="preserve"> </w:t>
      </w:r>
      <w:r w:rsidR="00D276A8" w:rsidRPr="00771035">
        <w:t>komposition</w:t>
      </w:r>
      <w:r w:rsidR="00505EEA">
        <w:t>, fortælleteknik</w:t>
      </w:r>
      <w:r w:rsidR="00505EEA" w:rsidRPr="00771035">
        <w:t>,</w:t>
      </w:r>
      <w:r w:rsidR="00D276A8">
        <w:t xml:space="preserve"> </w:t>
      </w:r>
      <w:r w:rsidR="00505EEA" w:rsidRPr="00771035">
        <w:t>sprog</w:t>
      </w:r>
      <w:r w:rsidR="00D276A8">
        <w:t xml:space="preserve"> og temaer</w:t>
      </w:r>
      <w:r w:rsidR="00505EEA" w:rsidRPr="00771035">
        <w:t xml:space="preserve">. </w:t>
      </w:r>
    </w:p>
    <w:p w14:paraId="1197AF2B" w14:textId="77777777" w:rsidR="00505EEA" w:rsidRDefault="00505EEA" w:rsidP="00505EEA"/>
    <w:p w14:paraId="0327B2EE" w14:textId="77777777" w:rsidR="00505EEA" w:rsidRPr="002B75DF" w:rsidRDefault="00505EEA" w:rsidP="00392B57">
      <w:r>
        <w:t xml:space="preserve">En </w:t>
      </w:r>
      <w:r w:rsidR="0057430E">
        <w:t>sammenligning</w:t>
      </w:r>
      <w:r w:rsidRPr="00771035">
        <w:t xml:space="preserve"> er styret af koblinger, der beto</w:t>
      </w:r>
      <w:r>
        <w:t>ner såvel relevante ligheder</w:t>
      </w:r>
      <w:r w:rsidRPr="00771035">
        <w:t xml:space="preserve"> som forskelle mellem teksterne.</w:t>
      </w:r>
      <w:r>
        <w:t xml:space="preserve"> </w:t>
      </w:r>
      <w:r w:rsidRPr="00771035">
        <w:t xml:space="preserve">Det udmærker den </w:t>
      </w:r>
      <w:r>
        <w:t xml:space="preserve">fremragende besvarelse, </w:t>
      </w:r>
      <w:r w:rsidRPr="00771035">
        <w:t>at der vedvarende argumenteres for</w:t>
      </w:r>
      <w:r>
        <w:t xml:space="preserve"> de valgte sammenstillinger, og at der ikke optræder en</w:t>
      </w:r>
      <w:r w:rsidRPr="00771035">
        <w:t xml:space="preserve"> mekanisk og skematisk sammenkobl</w:t>
      </w:r>
      <w:r>
        <w:t>ing</w:t>
      </w:r>
      <w:r w:rsidR="00E47D42">
        <w:t xml:space="preserve"> </w:t>
      </w:r>
      <w:r w:rsidR="0061075B">
        <w:t xml:space="preserve">af </w:t>
      </w:r>
      <w:r w:rsidRPr="00771035">
        <w:t xml:space="preserve">teksterne. </w:t>
      </w:r>
    </w:p>
    <w:p w14:paraId="250811AE" w14:textId="77777777" w:rsidR="008346D4" w:rsidRDefault="008346D4" w:rsidP="00392B57">
      <w:pPr>
        <w:rPr>
          <w:color w:val="FF0000"/>
        </w:rPr>
      </w:pPr>
    </w:p>
    <w:p w14:paraId="419B030D" w14:textId="77777777" w:rsidR="008346D4" w:rsidRDefault="008346D4" w:rsidP="00392B57">
      <w:r>
        <w:t xml:space="preserve">I </w:t>
      </w:r>
      <w:r w:rsidR="00505EEA">
        <w:t>andre</w:t>
      </w:r>
      <w:r>
        <w:t xml:space="preserve"> analyse- og fortolkningsopgaver vil opgaveformuleringen indeholde krav om en afsluttende </w:t>
      </w:r>
      <w:r w:rsidRPr="00EA6D01">
        <w:rPr>
          <w:b/>
        </w:rPr>
        <w:t>perspektivering</w:t>
      </w:r>
      <w:r>
        <w:t>.</w:t>
      </w:r>
    </w:p>
    <w:p w14:paraId="72D0D519" w14:textId="77777777" w:rsidR="009636A1" w:rsidRDefault="009636A1" w:rsidP="00392B57"/>
    <w:p w14:paraId="508C15F2" w14:textId="77777777" w:rsidR="00937BBE" w:rsidRPr="00125C37" w:rsidRDefault="00937BBE" w:rsidP="00937BBE">
      <w:r w:rsidRPr="00125C37">
        <w:t>Den fremragende perspektivering er kendetegnet ved, at tekstgrundlaget sættes ind i en større, danskfaglig og relevant sammenhæng.</w:t>
      </w:r>
    </w:p>
    <w:p w14:paraId="2932B41D" w14:textId="77777777" w:rsidR="00937BBE" w:rsidRPr="00125C37" w:rsidRDefault="00937BBE" w:rsidP="00937BBE"/>
    <w:p w14:paraId="19349627" w14:textId="0B7361CA" w:rsidR="00937BBE" w:rsidRPr="00005461" w:rsidRDefault="00937BBE" w:rsidP="00937BBE">
      <w:r w:rsidRPr="00125C37">
        <w:t>I nogle opgaver vil der være et eksplicit krav til</w:t>
      </w:r>
      <w:r w:rsidR="000067C9">
        <w:t xml:space="preserve"> en</w:t>
      </w:r>
      <w:r>
        <w:t xml:space="preserve"> </w:t>
      </w:r>
      <w:r w:rsidRPr="00125C37">
        <w:t>perspektiver</w:t>
      </w:r>
      <w:r w:rsidR="000067C9">
        <w:t>ing</w:t>
      </w:r>
      <w:r w:rsidRPr="00125C37">
        <w:t xml:space="preserve">. Det </w:t>
      </w:r>
      <w:r w:rsidR="003B5526">
        <w:t>kan for eksempel dreje sig</w:t>
      </w:r>
      <w:r w:rsidRPr="00125C37">
        <w:t xml:space="preserve"> om perspektivering ti</w:t>
      </w:r>
      <w:r w:rsidR="009636A1">
        <w:t>l en</w:t>
      </w:r>
      <w:r w:rsidRPr="00125C37">
        <w:t xml:space="preserve"> litteraturhistorisk periode. </w:t>
      </w:r>
      <w:r w:rsidR="00005461" w:rsidRPr="00005461">
        <w:t>Opgaveformuleringen kan også lægge op til</w:t>
      </w:r>
      <w:r w:rsidRPr="00005461">
        <w:t xml:space="preserve"> en friere perspektivering til en given periode, hvor eleven kan vælge at fokusere på væsentlige samfundsmæssige, psykologiske eller kulturelle forhold, som forekommer relevante i forhold til analyseteksten. </w:t>
      </w:r>
    </w:p>
    <w:p w14:paraId="117112F0" w14:textId="77777777" w:rsidR="00937BBE" w:rsidRPr="00125C37" w:rsidRDefault="00937BBE" w:rsidP="00937BBE"/>
    <w:p w14:paraId="39F04094" w14:textId="77777777" w:rsidR="00937BBE" w:rsidRDefault="00747251" w:rsidP="00937BBE">
      <w:r>
        <w:t>P</w:t>
      </w:r>
      <w:r w:rsidR="00937BBE" w:rsidRPr="00125C37">
        <w:t xml:space="preserve">erspektiveringen </w:t>
      </w:r>
      <w:r>
        <w:t xml:space="preserve">skal </w:t>
      </w:r>
      <w:r w:rsidR="00937BBE" w:rsidRPr="00125C37">
        <w:t xml:space="preserve">være tekstforankret, dvs. tage afsæt i </w:t>
      </w:r>
      <w:r>
        <w:t>analyse</w:t>
      </w:r>
      <w:r w:rsidR="00FA4722">
        <w:t>n</w:t>
      </w:r>
      <w:r>
        <w:t xml:space="preserve"> og fortolkning</w:t>
      </w:r>
      <w:r w:rsidR="00FA4722">
        <w:t>en</w:t>
      </w:r>
      <w:r w:rsidR="00937BBE" w:rsidRPr="00125C37">
        <w:t xml:space="preserve">, og den skal være fokuseret og relevant, altså berøre væsentlige tendenser. En opremsning af perspektiveringsmuligheder, der ikke udfoldes, </w:t>
      </w:r>
      <w:r w:rsidR="00937BBE">
        <w:t>vil ikke bidrage positivt i helhedsvurderingen</w:t>
      </w:r>
      <w:r w:rsidR="00937BBE" w:rsidRPr="00125C37">
        <w:t xml:space="preserve">. </w:t>
      </w:r>
      <w:r w:rsidR="00937BBE">
        <w:t>P</w:t>
      </w:r>
      <w:r w:rsidR="00937BBE" w:rsidRPr="00125C37">
        <w:t>erspektiveringer</w:t>
      </w:r>
      <w:r w:rsidR="00937BBE">
        <w:t>, der forbliver private,</w:t>
      </w:r>
      <w:r w:rsidR="00937BBE" w:rsidRPr="00125C37">
        <w:t xml:space="preserve"> lever ikke op til kravet om</w:t>
      </w:r>
      <w:r w:rsidR="00937BBE">
        <w:t xml:space="preserve"> da</w:t>
      </w:r>
      <w:r w:rsidR="00937BBE" w:rsidRPr="00125C37">
        <w:t>nskfaglig forankr</w:t>
      </w:r>
      <w:r w:rsidR="00937BBE">
        <w:t>ing</w:t>
      </w:r>
      <w:r w:rsidR="00937BBE" w:rsidRPr="00125C37">
        <w:t>.</w:t>
      </w:r>
    </w:p>
    <w:p w14:paraId="50EA3ADE" w14:textId="77777777" w:rsidR="00FD4F4D" w:rsidRDefault="00FD4F4D" w:rsidP="00FD4F4D">
      <w:pPr>
        <w:rPr>
          <w:b/>
        </w:rPr>
      </w:pPr>
    </w:p>
    <w:p w14:paraId="44E12CF7" w14:textId="77777777" w:rsidR="00E00E68" w:rsidRDefault="00E00E68" w:rsidP="00FD4F4D">
      <w:pPr>
        <w:rPr>
          <w:b/>
        </w:rPr>
      </w:pPr>
    </w:p>
    <w:p w14:paraId="0D86E32A" w14:textId="77777777" w:rsidR="00392B57" w:rsidRDefault="00392B57" w:rsidP="00392B57">
      <w:pPr>
        <w:rPr>
          <w:b/>
        </w:rPr>
      </w:pPr>
    </w:p>
    <w:p w14:paraId="0AC57729" w14:textId="77777777" w:rsidR="00392B57" w:rsidRDefault="007D2B9A" w:rsidP="00392B57">
      <w:pPr>
        <w:rPr>
          <w:b/>
        </w:rPr>
      </w:pPr>
      <w:r>
        <w:rPr>
          <w:b/>
        </w:rPr>
        <w:t>A</w:t>
      </w:r>
      <w:r w:rsidR="00392B57" w:rsidRPr="002B75DF">
        <w:rPr>
          <w:b/>
        </w:rPr>
        <w:t>nalyse</w:t>
      </w:r>
      <w:r>
        <w:rPr>
          <w:b/>
        </w:rPr>
        <w:t xml:space="preserve"> og vurdering</w:t>
      </w:r>
      <w:r w:rsidR="00392B57" w:rsidRPr="002B75DF">
        <w:rPr>
          <w:b/>
        </w:rPr>
        <w:t xml:space="preserve"> af ikke-fiktive tekster</w:t>
      </w:r>
      <w:r>
        <w:rPr>
          <w:b/>
        </w:rPr>
        <w:t xml:space="preserve"> </w:t>
      </w:r>
      <w:r w:rsidR="005D273B">
        <w:rPr>
          <w:b/>
        </w:rPr>
        <w:t>eventuelt kombineret med enten sammenligning eller diskussion</w:t>
      </w:r>
    </w:p>
    <w:p w14:paraId="54791C83" w14:textId="77777777" w:rsidR="005D273B" w:rsidRDefault="005D273B" w:rsidP="00392B57">
      <w:pPr>
        <w:rPr>
          <w:b/>
        </w:rPr>
      </w:pPr>
    </w:p>
    <w:p w14:paraId="4547A568" w14:textId="6E6E5027" w:rsidR="00584B92" w:rsidRDefault="00680691" w:rsidP="007377F1">
      <w:r w:rsidRPr="002B75DF">
        <w:t xml:space="preserve">Formålet med en </w:t>
      </w:r>
      <w:r w:rsidRPr="0061075B">
        <w:rPr>
          <w:b/>
        </w:rPr>
        <w:t xml:space="preserve">analyse og </w:t>
      </w:r>
      <w:r>
        <w:rPr>
          <w:b/>
        </w:rPr>
        <w:t>vurdering</w:t>
      </w:r>
      <w:r w:rsidRPr="002B75DF">
        <w:t xml:space="preserve"> af </w:t>
      </w:r>
      <w:r>
        <w:t>ikke-f</w:t>
      </w:r>
      <w:r w:rsidRPr="002B75DF">
        <w:t>iktive tekster (</w:t>
      </w:r>
      <w:r>
        <w:t xml:space="preserve">reklamer, journalistiske tekster, </w:t>
      </w:r>
      <w:r w:rsidRPr="002B75DF">
        <w:t>mv.) er at afdække tekstens</w:t>
      </w:r>
      <w:r>
        <w:t xml:space="preserve"> udtryk, indhold og hensigt</w:t>
      </w:r>
      <w:r w:rsidRPr="002B75DF">
        <w:t>. Det fordrer en forudgående udfoldet og systematisk analyse med brug af danskfaglige begreber, der anvendes relevant med udgangspunkt i den konkrete teksts genre og særtræk.</w:t>
      </w:r>
      <w:r w:rsidR="008D04BD">
        <w:t xml:space="preserve"> </w:t>
      </w:r>
      <w:r w:rsidR="00EA01A2" w:rsidRPr="00224496">
        <w:t>Analysen skal være underbygget af tekstdokumentation.</w:t>
      </w:r>
      <w:r w:rsidR="008D04BD">
        <w:t xml:space="preserve"> </w:t>
      </w:r>
      <w:r w:rsidR="007377F1" w:rsidRPr="00224496">
        <w:t xml:space="preserve">I vurderingen af tekstens gennemslagskraft skal tekstens indhold, fremstillingsform og </w:t>
      </w:r>
      <w:r w:rsidR="008D4085" w:rsidRPr="00224496">
        <w:t xml:space="preserve">modtagerne </w:t>
      </w:r>
      <w:r w:rsidR="008D4085">
        <w:t>sammenholdes med mediet.</w:t>
      </w:r>
      <w:r w:rsidR="00B720A5">
        <w:t xml:space="preserve"> I denne </w:t>
      </w:r>
      <w:r w:rsidR="00B720A5" w:rsidRPr="00B720A5">
        <w:t xml:space="preserve">opgavetype vil eleven ofte blive bedt om at indkredse en teksts modtager(e). Her er det vigtigt, at eleven er opmærksom på, at der ikke nødvendigvis er sammenfald mellem mediets og tekstens modtager. Tekstens modtager skal indkredses via en analyse af </w:t>
      </w:r>
      <w:r w:rsidR="00B720A5" w:rsidRPr="00B720A5">
        <w:rPr>
          <w:i/>
          <w:iCs/>
        </w:rPr>
        <w:t>tekstens</w:t>
      </w:r>
      <w:r w:rsidR="00B720A5" w:rsidRPr="00B720A5">
        <w:t xml:space="preserve"> indhold og form. </w:t>
      </w:r>
      <w:r w:rsidR="007377F1">
        <w:t xml:space="preserve"> </w:t>
      </w:r>
    </w:p>
    <w:p w14:paraId="68A15C1F" w14:textId="77777777" w:rsidR="00584B92" w:rsidRDefault="00584B92" w:rsidP="007377F1"/>
    <w:p w14:paraId="11580D32" w14:textId="77777777" w:rsidR="007377F1" w:rsidRPr="00224496" w:rsidRDefault="00584B92" w:rsidP="007377F1">
      <w:r>
        <w:t>I en analyse og vurdering er det afgørende, at der er fokus på fremstillingen af sagen og ikke sagen i sig selv.</w:t>
      </w:r>
    </w:p>
    <w:p w14:paraId="79FEFB45" w14:textId="77777777" w:rsidR="006C3D61" w:rsidRPr="00224496" w:rsidRDefault="006C3D61" w:rsidP="00EA01A2"/>
    <w:p w14:paraId="45FA8A8A" w14:textId="77777777" w:rsidR="001D392D" w:rsidRPr="002B75DF" w:rsidRDefault="00A8322E" w:rsidP="00A8322E">
      <w:r>
        <w:t>Den fremragende</w:t>
      </w:r>
      <w:r w:rsidRPr="002B75DF">
        <w:t xml:space="preserve"> besvarelse rummer generelt relevante tekstiagttagelser, citater og henvisninger, der ”bruges til noget” i analysen af teksten. En </w:t>
      </w:r>
      <w:r>
        <w:t>fremragende</w:t>
      </w:r>
      <w:r w:rsidRPr="002B75DF">
        <w:t xml:space="preserve"> besvarelse vil nå et stadigt højere abstraktionsniveau, fordi den bevæger sig fra de enkelte tekstiagttagelser til mere abstrakte </w:t>
      </w:r>
      <w:r w:rsidR="006C1490">
        <w:t xml:space="preserve">analytiske </w:t>
      </w:r>
      <w:r w:rsidRPr="002B75DF">
        <w:t xml:space="preserve">pointer. </w:t>
      </w:r>
    </w:p>
    <w:p w14:paraId="37A1AF5E" w14:textId="77777777" w:rsidR="00392B57" w:rsidRPr="00224496" w:rsidRDefault="00392B57" w:rsidP="00392B57"/>
    <w:p w14:paraId="50D17DD1" w14:textId="77777777" w:rsidR="00392B57" w:rsidRPr="00224496" w:rsidRDefault="00392B57" w:rsidP="00392B57">
      <w:r w:rsidRPr="00224496">
        <w:t>Korrekt og relevant anvendelse af centrale analysebegreber er en forudsætning for, at analysen bliver præcis og fagligt funderet. Det gælder ikke mindst anvendelsen af viden om f</w:t>
      </w:r>
      <w:r w:rsidR="008C5D06">
        <w:t>or eksempel</w:t>
      </w:r>
      <w:r w:rsidRPr="00224496">
        <w:t xml:space="preserve"> nyhedskriterier, interviewformer, artikelgenrer, avistyper, layout, argumentationsteori, objektivitetskrav, medieoffentligheden og mediehistorie.</w:t>
      </w:r>
    </w:p>
    <w:p w14:paraId="0FD49E82" w14:textId="77777777" w:rsidR="00392B57" w:rsidRPr="00224496" w:rsidRDefault="00392B57" w:rsidP="00392B57"/>
    <w:p w14:paraId="6AD1A40F" w14:textId="77777777" w:rsidR="00392B57" w:rsidRDefault="00392B57" w:rsidP="00392B57">
      <w:r w:rsidRPr="00224496">
        <w:t xml:space="preserve">Ligesom i den litterære analyse og fortolkning skal tekstiagttagelser i den sproglige og kommunikative analyse dokumenteres og lede frem til en syntese på et mere abstrakt niveau. Oftest vil analysen munde ud i en vurdering af tekstgrundlagets fremstillingsform i forhold til den intenderede modtager og kommunikationssituationen. </w:t>
      </w:r>
    </w:p>
    <w:p w14:paraId="4CECDC8E" w14:textId="77777777" w:rsidR="00EB79B3" w:rsidRPr="002B75DF" w:rsidRDefault="00EB79B3" w:rsidP="00EB79B3">
      <w:pPr>
        <w:rPr>
          <w:b/>
        </w:rPr>
      </w:pPr>
    </w:p>
    <w:p w14:paraId="35D60230" w14:textId="77777777" w:rsidR="00EB79B3" w:rsidRPr="002B75DF" w:rsidRDefault="00EB79B3" w:rsidP="00EB79B3">
      <w:r>
        <w:t>Den fremragende</w:t>
      </w:r>
      <w:r w:rsidRPr="002B75DF">
        <w:t xml:space="preserve"> </w:t>
      </w:r>
      <w:r w:rsidRPr="00224496">
        <w:rPr>
          <w:b/>
        </w:rPr>
        <w:t>vurdering</w:t>
      </w:r>
      <w:r w:rsidRPr="002B75DF">
        <w:t xml:space="preserve"> er danskfagligt forankret. Det vil sige, at den er relevant i forhold til teksten og opgavens fokus og benytter danskfaglige begreber og vurderingskriterier. Det kan </w:t>
      </w:r>
      <w:r>
        <w:t>f.eks.</w:t>
      </w:r>
      <w:r w:rsidRPr="002B75DF">
        <w:t xml:space="preserve"> være en vurdering af argumentation, af sprog og fremstillingsform i en given tekst eller af en reklames gennemslagskraft.</w:t>
      </w:r>
    </w:p>
    <w:p w14:paraId="6E1EB3AA" w14:textId="77777777" w:rsidR="00EB79B3" w:rsidRPr="002B75DF" w:rsidRDefault="00EB79B3" w:rsidP="00EB79B3"/>
    <w:p w14:paraId="2ADF84DC" w14:textId="77777777" w:rsidR="006A62AC" w:rsidRDefault="00EB79B3" w:rsidP="00EB79B3">
      <w:r w:rsidRPr="002B75DF">
        <w:t>En vurdering kan godt indeholde en personlig vurdering af en teksts oplevelsesværdi, men bør aldrig blive ved dette.</w:t>
      </w:r>
    </w:p>
    <w:p w14:paraId="5BF8A863" w14:textId="77777777" w:rsidR="006A62AC" w:rsidRDefault="006A62AC" w:rsidP="00EB79B3"/>
    <w:p w14:paraId="6D60CE34" w14:textId="77777777" w:rsidR="006A62AC" w:rsidRPr="007A2168" w:rsidRDefault="006A62AC" w:rsidP="006A62AC">
      <w:r w:rsidRPr="007A2168">
        <w:t xml:space="preserve">I nogle analyse- og vurderingsopgaver vil opgaveformuleringen indeholde krav om en </w:t>
      </w:r>
      <w:r w:rsidRPr="007A2168">
        <w:rPr>
          <w:b/>
        </w:rPr>
        <w:t>sammenligning</w:t>
      </w:r>
      <w:r w:rsidRPr="007A2168">
        <w:t>.</w:t>
      </w:r>
    </w:p>
    <w:p w14:paraId="35D3A4D7" w14:textId="77777777" w:rsidR="006A62AC" w:rsidRPr="007A2168" w:rsidRDefault="006A62AC" w:rsidP="006A62AC">
      <w:pPr>
        <w:rPr>
          <w:b/>
        </w:rPr>
      </w:pPr>
    </w:p>
    <w:p w14:paraId="1367A101" w14:textId="77777777" w:rsidR="00233AA4" w:rsidRDefault="006D5E59" w:rsidP="007A529E">
      <w:r>
        <w:t xml:space="preserve">En </w:t>
      </w:r>
      <w:r w:rsidRPr="00233AA4">
        <w:t xml:space="preserve">sammenligning </w:t>
      </w:r>
      <w:r w:rsidR="00233AA4" w:rsidRPr="00233AA4">
        <w:t>af mindst to ikke-fiktive tekster er at afdække centrale træk ved teksterne.</w:t>
      </w:r>
    </w:p>
    <w:p w14:paraId="09984F20" w14:textId="77777777" w:rsidR="00233AA4" w:rsidRDefault="00233AA4" w:rsidP="007A529E"/>
    <w:p w14:paraId="33203519" w14:textId="77777777" w:rsidR="007A529E" w:rsidRPr="007A2168" w:rsidRDefault="006A62AC" w:rsidP="007A529E">
      <w:r w:rsidRPr="007A2168">
        <w:t>Den fremragende sammenligning fokuserer på såvel ligheder som forskelle mellem teksterne</w:t>
      </w:r>
      <w:r w:rsidR="00116AE4" w:rsidRPr="007A2168">
        <w:t>s form og indhold</w:t>
      </w:r>
      <w:r w:rsidRPr="007A2168">
        <w:t xml:space="preserve">. Sammenligningen skal ikke gentage de analytiske deliagttagelser, men være væsentlig, fokuseret og relevant i forhold til de aktuelle tekster. </w:t>
      </w:r>
      <w:r w:rsidR="007A529E" w:rsidRPr="007A2168">
        <w:t xml:space="preserve">Det udmærker den fremragende besvarelse, at der vedvarende argumenteres for de valgte sammenstillinger, og at der ikke optræder en mekanisk og skematisk sammenkobling af teksterne. </w:t>
      </w:r>
    </w:p>
    <w:p w14:paraId="75A1DBF1" w14:textId="77777777" w:rsidR="006A62AC" w:rsidRPr="007A2168" w:rsidRDefault="006A62AC" w:rsidP="006A62AC"/>
    <w:p w14:paraId="5D7FA0EA" w14:textId="6AA4D15F" w:rsidR="001B13B5" w:rsidRDefault="00ED4774" w:rsidP="006A62AC">
      <w:r>
        <w:t>Sammenligningen kan udformes på forskellige måder</w:t>
      </w:r>
      <w:r w:rsidRPr="00771035">
        <w:t>.</w:t>
      </w:r>
      <w:r w:rsidR="006A62AC" w:rsidRPr="007A2168">
        <w:t xml:space="preserve"> Man kan forestille sig, at de to analyser står for sig selv, og at der efterfølgende fokuseres på teksternes forskelle og ligheder. Eller man kan bryde analyserne op i mindre enheder og sammenkoble ved at se på f.eks. </w:t>
      </w:r>
      <w:r w:rsidR="00A02569" w:rsidRPr="007A2168">
        <w:t>komposition, sprog</w:t>
      </w:r>
      <w:r w:rsidR="006A62AC" w:rsidRPr="007A2168">
        <w:t xml:space="preserve">, </w:t>
      </w:r>
      <w:r w:rsidR="00A02569" w:rsidRPr="007A2168">
        <w:t>argumentation og afsender- og modtagerforhold</w:t>
      </w:r>
      <w:r w:rsidR="006A62AC" w:rsidRPr="007A2168">
        <w:t xml:space="preserve">. </w:t>
      </w:r>
    </w:p>
    <w:p w14:paraId="044D0E4C" w14:textId="77777777" w:rsidR="00EB79B3" w:rsidRPr="002B75DF" w:rsidRDefault="00EB79B3" w:rsidP="00EB79B3"/>
    <w:p w14:paraId="1B2A328F" w14:textId="77777777" w:rsidR="00CE7087" w:rsidRDefault="00CE7087" w:rsidP="00CE7087">
      <w:r>
        <w:t xml:space="preserve">I andre analyse- og vurderingsopgaver vil opgaveformuleringen indeholde krav om en </w:t>
      </w:r>
      <w:r>
        <w:rPr>
          <w:b/>
        </w:rPr>
        <w:t>diskussion</w:t>
      </w:r>
      <w:r>
        <w:t>.</w:t>
      </w:r>
    </w:p>
    <w:p w14:paraId="3CE24D39" w14:textId="77777777" w:rsidR="00CE7087" w:rsidRDefault="00CE7087" w:rsidP="00EB79B3">
      <w:pPr>
        <w:rPr>
          <w:b/>
        </w:rPr>
      </w:pPr>
    </w:p>
    <w:p w14:paraId="50B9632A" w14:textId="77777777" w:rsidR="00642F04" w:rsidRDefault="00642F04" w:rsidP="00306D35">
      <w:r w:rsidRPr="00F6053E">
        <w:t xml:space="preserve">En diskussion er en overbygning på en analyse og vurdering og skal kompositorisk efterfølge analyse og vurdering og eventuel sammenligning, således den bliver en del af en sammenhængende besvarelse. </w:t>
      </w:r>
      <w:r>
        <w:t>Diskussionen fordrer de samme argumenterende og reflekterende elementer som essayet.</w:t>
      </w:r>
      <w:r w:rsidRPr="00F6053E">
        <w:t xml:space="preserve"> </w:t>
      </w:r>
    </w:p>
    <w:p w14:paraId="731E2BD4" w14:textId="77777777" w:rsidR="00642F04" w:rsidRDefault="00642F04" w:rsidP="00306D35"/>
    <w:p w14:paraId="67846198" w14:textId="7EA3E2F8" w:rsidR="00306D35" w:rsidRPr="00F6053E" w:rsidRDefault="009733B8" w:rsidP="00306D35">
      <w:r w:rsidRPr="00F6053E">
        <w:t>I den fremragende diskussion ses sagen fra flere sider. Forskellige (ofte modsatrettede) synspunkter holdes op imod mod hinanden</w:t>
      </w:r>
      <w:r w:rsidR="00306D35">
        <w:t xml:space="preserve">. </w:t>
      </w:r>
      <w:r w:rsidR="00306D35" w:rsidRPr="00F6053E">
        <w:t>Det forventes, at eleven diskuterer med sig selv, også selv om eleven er enig i de centrale synspunkter i tekstgrundlaget. Det handler her for eleven om at træde ind i rollen som ”djæv</w:t>
      </w:r>
      <w:r w:rsidR="00923F20">
        <w:t>e</w:t>
      </w:r>
      <w:r w:rsidR="00306D35" w:rsidRPr="00F6053E">
        <w:t>lens advokat” og fokusere på, hvilken opfattelse andre kunne have af sagen, og hvilke argumenter andre kunne anføre for deres synspunkter. Den fremragende diskussion er karakteriseret ved evnen til loyalt at kunne argumentere på andres vegne. Og det er en kvalitet ved en diskussion at kunne forholde sig kritisk til såvel egen som andres argumentation.</w:t>
      </w:r>
    </w:p>
    <w:p w14:paraId="5CA0EE8A" w14:textId="77777777" w:rsidR="00306D35" w:rsidRPr="00F6053E" w:rsidRDefault="00306D35" w:rsidP="00306D35"/>
    <w:p w14:paraId="24EC1AAC" w14:textId="77777777" w:rsidR="00EB79B3" w:rsidRPr="00BB588D" w:rsidRDefault="00306D35" w:rsidP="00392B57">
      <w:r w:rsidRPr="00F6053E">
        <w:t>Den fremragende diskussion munder ud i en konklusion med en stillingtagen til sagen. Det behøver ikke være en skråsikker konklusion</w:t>
      </w:r>
      <w:r w:rsidR="00EB5F31">
        <w:t>;</w:t>
      </w:r>
      <w:r w:rsidRPr="00F6053E">
        <w:t xml:space="preserve"> det er helt legitimt at </w:t>
      </w:r>
      <w:r w:rsidR="00EB5F31">
        <w:t>forholde sig ambivalent</w:t>
      </w:r>
      <w:r w:rsidRPr="00F6053E">
        <w:t>. Diskussionen må imidlertid ikke ende som en åben præsentation af forskellige synspunkter, som eleven ikke selv tager stilling til.</w:t>
      </w:r>
    </w:p>
    <w:p w14:paraId="10C7F99A" w14:textId="77777777" w:rsidR="00392B57" w:rsidRPr="002B75DF" w:rsidRDefault="00392B57" w:rsidP="00392B57">
      <w:pPr>
        <w:rPr>
          <w:highlight w:val="yellow"/>
        </w:rPr>
      </w:pPr>
    </w:p>
    <w:p w14:paraId="62BF3680" w14:textId="77777777" w:rsidR="00392B57" w:rsidRPr="002B75DF" w:rsidRDefault="00392B57" w:rsidP="00392B57"/>
    <w:p w14:paraId="5C9AB71F" w14:textId="4501D706" w:rsidR="00392B57" w:rsidRPr="002B75DF" w:rsidRDefault="00392B57" w:rsidP="00392B57">
      <w:pPr>
        <w:rPr>
          <w:b/>
        </w:rPr>
      </w:pPr>
      <w:r w:rsidRPr="002B75DF">
        <w:rPr>
          <w:b/>
        </w:rPr>
        <w:t xml:space="preserve">5. </w:t>
      </w:r>
      <w:r w:rsidR="00ED4467">
        <w:rPr>
          <w:b/>
        </w:rPr>
        <w:t xml:space="preserve">Karakterfastsættelse </w:t>
      </w:r>
      <w:bookmarkStart w:id="0" w:name="_GoBack"/>
      <w:bookmarkEnd w:id="0"/>
    </w:p>
    <w:p w14:paraId="36700C4F" w14:textId="77777777" w:rsidR="00392B57" w:rsidRPr="002B75DF" w:rsidRDefault="00392B57" w:rsidP="00392B57">
      <w:pPr>
        <w:rPr>
          <w:rFonts w:cs="Tahoma"/>
        </w:rPr>
      </w:pPr>
      <w:r w:rsidRPr="002B75DF">
        <w:rPr>
          <w:rFonts w:cs="Tahoma"/>
        </w:rPr>
        <w:t>Bedømmelsen af besvarelsen sker de på baggrund af de faglige mål, der er opstillet for dansk i hhx, og der er tale om en absolut karaktergivning.</w:t>
      </w:r>
    </w:p>
    <w:p w14:paraId="039509B2" w14:textId="77777777" w:rsidR="00392B57" w:rsidRPr="002B75DF" w:rsidRDefault="00392B57" w:rsidP="00392B57">
      <w:pPr>
        <w:rPr>
          <w:rFonts w:cs="Tahoma"/>
        </w:rPr>
      </w:pPr>
    </w:p>
    <w:p w14:paraId="07A1A0B9" w14:textId="288CE478" w:rsidR="00392B57" w:rsidRPr="002B75DF" w:rsidRDefault="00392B57" w:rsidP="00392B57">
      <w:r w:rsidRPr="002B75DF">
        <w:rPr>
          <w:rFonts w:cs="Tahoma"/>
        </w:rPr>
        <w:t>Med hensyn til 7-trinsskalaen er det værd at bemærke, at 12 og -3 ikke er undtagelseskarakterer. Det er muligt at få 12, selvom besvarelsen rummer enkelte fejl og mangler, ligesom det også er muligt få -3, hvis besvarelsens indhold er helt uacceptabelt i forhold til de faglige mål.</w:t>
      </w:r>
    </w:p>
    <w:p w14:paraId="5E9F8F61" w14:textId="77777777" w:rsidR="00392B57" w:rsidRPr="002B75DF" w:rsidRDefault="00392B57" w:rsidP="00392B57"/>
    <w:p w14:paraId="2A4C6298" w14:textId="447E2C99" w:rsidR="00392B57" w:rsidRPr="002B75DF" w:rsidRDefault="00392B57" w:rsidP="00392B57">
      <w:r w:rsidRPr="002B75DF">
        <w:t>I vejle</w:t>
      </w:r>
      <w:r w:rsidR="00674E86">
        <w:t>dningen til Dansk A, hhx (marts</w:t>
      </w:r>
      <w:r w:rsidRPr="002B75DF">
        <w:t xml:space="preserve"> 20</w:t>
      </w:r>
      <w:r w:rsidR="00674E86">
        <w:t>19</w:t>
      </w:r>
      <w:r w:rsidRPr="002B75DF">
        <w:t>) findes en vejledende beskrivelse af, hvilke krav der stilles i skriftlig dansk for at opnå tre af de syv karakterer, nemlig 12, 7 og 02. Den vejledende beskrivelse er vedlagt dette Råd og vink som bilag B.</w:t>
      </w:r>
    </w:p>
    <w:p w14:paraId="4F6F1957" w14:textId="77777777" w:rsidR="00392B57" w:rsidRPr="002B75DF" w:rsidRDefault="00392B57" w:rsidP="00392B57">
      <w:pPr>
        <w:rPr>
          <w:b/>
        </w:rPr>
      </w:pPr>
    </w:p>
    <w:p w14:paraId="742BFA51" w14:textId="77777777" w:rsidR="00392B57" w:rsidRPr="002B75DF" w:rsidRDefault="00392B57" w:rsidP="00392B57">
      <w:r w:rsidRPr="002B75DF">
        <w:lastRenderedPageBreak/>
        <w:t xml:space="preserve">De overordnede generelle vurderingskriterier: sprog og fremstilling, indhold og faglig metode (jf. bilag A) indgår som ligeværdige kriterier. Oftest vil en besvarelse ud fra disse kriterier ligge i det samme område i forhold til karakterskalaen. Men der vil også være besvarelser, der ud fra de enkelte kriterier placerer sig på forskellige niveauer. Der kan </w:t>
      </w:r>
      <w:r>
        <w:t>f.eks.</w:t>
      </w:r>
      <w:r w:rsidRPr="002B75DF">
        <w:t xml:space="preserve"> være tale om en sprogligt sikker besvarelse, hvor tekstgrundlagt er misforstået, eller en fremragende analyse og fortolkning, hvor det halter med den sproglige korrekthed i formuleringerne. Her må man som bedømmer omhyggeligt vurdere besvarelsens styrker og svagheder og ud fra en helhedsvurdering afveje positive og negative elementer. </w:t>
      </w:r>
    </w:p>
    <w:p w14:paraId="562EDBDA" w14:textId="77777777" w:rsidR="00392B57" w:rsidRPr="002B75DF" w:rsidRDefault="00392B57" w:rsidP="00392B57"/>
    <w:p w14:paraId="5EB51FB9" w14:textId="77777777" w:rsidR="00392B57" w:rsidRPr="002B75DF" w:rsidRDefault="00392B57" w:rsidP="00392B57"/>
    <w:p w14:paraId="658EDAC4" w14:textId="77777777" w:rsidR="00392B57" w:rsidRPr="002B75DF" w:rsidRDefault="00392B57" w:rsidP="00392B57">
      <w:pPr>
        <w:rPr>
          <w:b/>
        </w:rPr>
      </w:pPr>
    </w:p>
    <w:p w14:paraId="346B73E2" w14:textId="77777777" w:rsidR="00392B57" w:rsidRPr="002B75DF" w:rsidRDefault="00392B57" w:rsidP="00392B57">
      <w:pPr>
        <w:rPr>
          <w:b/>
        </w:rPr>
      </w:pPr>
      <w:r w:rsidRPr="002B75DF">
        <w:rPr>
          <w:b/>
        </w:rPr>
        <w:br w:type="page"/>
      </w:r>
      <w:r w:rsidRPr="002B75DF">
        <w:rPr>
          <w:b/>
        </w:rPr>
        <w:lastRenderedPageBreak/>
        <w:t>Bilag A</w:t>
      </w:r>
    </w:p>
    <w:p w14:paraId="19498769" w14:textId="77777777" w:rsidR="00392B57" w:rsidRPr="002B75DF" w:rsidRDefault="00392B57" w:rsidP="00392B57">
      <w:pPr>
        <w:jc w:val="center"/>
        <w:rPr>
          <w:b/>
          <w:sz w:val="40"/>
          <w:szCs w:val="40"/>
        </w:rPr>
      </w:pPr>
    </w:p>
    <w:p w14:paraId="34DC869C" w14:textId="77777777" w:rsidR="00392B57" w:rsidRPr="002B75DF" w:rsidRDefault="00392B57" w:rsidP="00392B57">
      <w:pPr>
        <w:jc w:val="center"/>
        <w:rPr>
          <w:b/>
          <w:sz w:val="40"/>
          <w:szCs w:val="40"/>
        </w:rPr>
      </w:pPr>
      <w:r w:rsidRPr="002B75DF">
        <w:rPr>
          <w:b/>
          <w:sz w:val="40"/>
          <w:szCs w:val="40"/>
        </w:rPr>
        <w:t xml:space="preserve">Skematisk oversigt over </w:t>
      </w:r>
    </w:p>
    <w:p w14:paraId="0B24E2BF" w14:textId="77777777" w:rsidR="00392B57" w:rsidRPr="002B75DF" w:rsidRDefault="00392B57" w:rsidP="00392B57">
      <w:pPr>
        <w:jc w:val="center"/>
        <w:rPr>
          <w:b/>
          <w:sz w:val="56"/>
          <w:szCs w:val="56"/>
        </w:rPr>
      </w:pPr>
      <w:r w:rsidRPr="002B75DF">
        <w:rPr>
          <w:b/>
          <w:sz w:val="40"/>
          <w:szCs w:val="40"/>
        </w:rPr>
        <w:t>generelle vurderingskriterier</w:t>
      </w:r>
    </w:p>
    <w:p w14:paraId="211B6539" w14:textId="77777777" w:rsidR="00392B57" w:rsidRPr="002B75DF" w:rsidRDefault="00392B57" w:rsidP="00392B57">
      <w:pPr>
        <w:jc w:val="center"/>
        <w:rPr>
          <w:b/>
          <w:sz w:val="40"/>
          <w:szCs w:val="40"/>
        </w:rPr>
      </w:pPr>
    </w:p>
    <w:p w14:paraId="3306F926" w14:textId="77777777" w:rsidR="00392B57" w:rsidRPr="002B75DF" w:rsidRDefault="00392B57" w:rsidP="00392B57"/>
    <w:tbl>
      <w:tblPr>
        <w:tblStyle w:val="Tabel-Gitter"/>
        <w:tblW w:w="0" w:type="auto"/>
        <w:tblLook w:val="04A0" w:firstRow="1" w:lastRow="0" w:firstColumn="1" w:lastColumn="0" w:noHBand="0" w:noVBand="1"/>
      </w:tblPr>
      <w:tblGrid>
        <w:gridCol w:w="4886"/>
        <w:gridCol w:w="4886"/>
      </w:tblGrid>
      <w:tr w:rsidR="00392B57" w:rsidRPr="002B75DF" w14:paraId="07262A55" w14:textId="77777777" w:rsidTr="00436498">
        <w:tc>
          <w:tcPr>
            <w:tcW w:w="4886" w:type="dxa"/>
          </w:tcPr>
          <w:p w14:paraId="2D90FE8C" w14:textId="77777777" w:rsidR="00392B57" w:rsidRPr="002B75DF" w:rsidRDefault="00392B57" w:rsidP="00436498">
            <w:pPr>
              <w:rPr>
                <w:sz w:val="32"/>
                <w:szCs w:val="32"/>
              </w:rPr>
            </w:pPr>
            <w:r w:rsidRPr="002B75DF">
              <w:rPr>
                <w:b/>
                <w:sz w:val="32"/>
                <w:szCs w:val="32"/>
              </w:rPr>
              <w:t>Indhold og faglig metode</w:t>
            </w:r>
          </w:p>
          <w:p w14:paraId="2E820F3C" w14:textId="77777777" w:rsidR="00392B57" w:rsidRPr="002B75DF" w:rsidRDefault="00392B57" w:rsidP="00436498"/>
          <w:p w14:paraId="4E8F4A7C" w14:textId="77777777" w:rsidR="00392B57" w:rsidRPr="002B75DF" w:rsidRDefault="00392B57" w:rsidP="00436498"/>
          <w:p w14:paraId="6A296125" w14:textId="77777777" w:rsidR="00392B57" w:rsidRPr="002B75DF" w:rsidRDefault="00392B57" w:rsidP="00436498">
            <w:r w:rsidRPr="002B75DF">
              <w:t>Overensstemmelse mellem opgaveformulering og opgavebesvarelse</w:t>
            </w:r>
          </w:p>
          <w:p w14:paraId="5080AA13" w14:textId="77777777" w:rsidR="00392B57" w:rsidRPr="002B75DF" w:rsidRDefault="00392B57" w:rsidP="00436498"/>
          <w:p w14:paraId="73096860" w14:textId="77777777" w:rsidR="00392B57" w:rsidRPr="002B75DF" w:rsidRDefault="00392B57" w:rsidP="00436498">
            <w:r w:rsidRPr="002B75DF">
              <w:t>Tekstforståelse, herunder genreforståelse</w:t>
            </w:r>
          </w:p>
          <w:p w14:paraId="4AF62409" w14:textId="77777777" w:rsidR="00392B57" w:rsidRPr="002B75DF" w:rsidRDefault="00392B57" w:rsidP="00436498"/>
          <w:p w14:paraId="5FD13C2B" w14:textId="77777777" w:rsidR="00392B57" w:rsidRPr="002B75DF" w:rsidRDefault="00392B57" w:rsidP="00436498">
            <w:r w:rsidRPr="002B75DF">
              <w:t>Analyse og fortolkning</w:t>
            </w:r>
          </w:p>
          <w:p w14:paraId="78FE21B9" w14:textId="77777777" w:rsidR="00392B57" w:rsidRPr="002B75DF" w:rsidRDefault="00392B57" w:rsidP="00436498"/>
          <w:p w14:paraId="4860A9D2" w14:textId="77777777" w:rsidR="00392B57" w:rsidRPr="002B75DF" w:rsidRDefault="00392B57" w:rsidP="00436498">
            <w:r w:rsidRPr="002B75DF">
              <w:t xml:space="preserve">Sammenligning, perspektivering, vurdering, refleksion </w:t>
            </w:r>
          </w:p>
          <w:p w14:paraId="3F5FC19E" w14:textId="77777777" w:rsidR="00392B57" w:rsidRPr="002B75DF" w:rsidRDefault="00392B57" w:rsidP="00436498"/>
          <w:p w14:paraId="5793AC8E" w14:textId="77777777" w:rsidR="00392B57" w:rsidRPr="002B75DF" w:rsidRDefault="00392B57" w:rsidP="00436498">
            <w:r w:rsidRPr="002B75DF">
              <w:t>Fokusering, relevans og dybde</w:t>
            </w:r>
          </w:p>
          <w:p w14:paraId="574F9B7A" w14:textId="77777777" w:rsidR="00392B57" w:rsidRPr="002B75DF" w:rsidRDefault="00392B57" w:rsidP="00436498"/>
          <w:p w14:paraId="240C73A2" w14:textId="77777777" w:rsidR="00392B57" w:rsidRPr="002B75DF" w:rsidRDefault="00392B57" w:rsidP="00436498">
            <w:r w:rsidRPr="002B75DF">
              <w:t>Argumentation og diskussion</w:t>
            </w:r>
          </w:p>
          <w:p w14:paraId="0CBCDF4D" w14:textId="77777777" w:rsidR="00392B57" w:rsidRPr="002B75DF" w:rsidRDefault="00392B57" w:rsidP="00436498"/>
          <w:p w14:paraId="44CF5175" w14:textId="77777777" w:rsidR="00392B57" w:rsidRPr="002B75DF" w:rsidRDefault="00392B57" w:rsidP="00436498">
            <w:r w:rsidRPr="002B75DF">
              <w:t xml:space="preserve">Brug af tekstgrundlag </w:t>
            </w:r>
          </w:p>
          <w:p w14:paraId="6074D017" w14:textId="77777777" w:rsidR="00392B57" w:rsidRPr="002B75DF" w:rsidRDefault="00392B57" w:rsidP="00436498"/>
          <w:p w14:paraId="7C5FF358" w14:textId="77777777" w:rsidR="00392B57" w:rsidRPr="002B75DF" w:rsidRDefault="00392B57" w:rsidP="00436498">
            <w:r w:rsidRPr="002B75DF">
              <w:t>Anvendelse af relevante danskfaglige begreber og metoder</w:t>
            </w:r>
          </w:p>
          <w:p w14:paraId="080773E1" w14:textId="77777777" w:rsidR="00392B57" w:rsidRPr="002B75DF" w:rsidRDefault="00392B57" w:rsidP="00436498"/>
          <w:p w14:paraId="20F52A6C" w14:textId="77777777" w:rsidR="00392B57" w:rsidRPr="002B75DF" w:rsidRDefault="00392B57" w:rsidP="00436498">
            <w:r w:rsidRPr="002B75DF">
              <w:t>Danskfagligt vidensniveau</w:t>
            </w:r>
          </w:p>
          <w:p w14:paraId="78694719" w14:textId="77777777" w:rsidR="00392B57" w:rsidRPr="002B75DF" w:rsidRDefault="00392B57" w:rsidP="00436498"/>
          <w:p w14:paraId="79D9906D" w14:textId="77777777" w:rsidR="00392B57" w:rsidRPr="002B75DF" w:rsidRDefault="00392B57" w:rsidP="00436498">
            <w:r w:rsidRPr="002B75DF">
              <w:t>Selvstændighed</w:t>
            </w:r>
          </w:p>
          <w:p w14:paraId="2A8699AA" w14:textId="77777777" w:rsidR="00392B57" w:rsidRPr="002B75DF" w:rsidRDefault="00392B57" w:rsidP="00436498"/>
          <w:p w14:paraId="784949A5" w14:textId="77777777" w:rsidR="00392B57" w:rsidRPr="002B75DF" w:rsidRDefault="00392B57" w:rsidP="00436498">
            <w:r w:rsidRPr="002B75DF">
              <w:t>Dokumentation</w:t>
            </w:r>
          </w:p>
          <w:p w14:paraId="2E9B2C7D" w14:textId="77777777" w:rsidR="00392B57" w:rsidRPr="002B75DF" w:rsidRDefault="00392B57" w:rsidP="00436498"/>
          <w:p w14:paraId="12068078" w14:textId="77777777" w:rsidR="00392B57" w:rsidRPr="002B75DF" w:rsidRDefault="00392B57" w:rsidP="00436498">
            <w:r w:rsidRPr="002B75DF">
              <w:t>Alsidighed og nuancering</w:t>
            </w:r>
          </w:p>
          <w:p w14:paraId="1E7B32E5" w14:textId="77777777" w:rsidR="00392B57" w:rsidRPr="002B75DF" w:rsidRDefault="00392B57" w:rsidP="00436498"/>
          <w:p w14:paraId="775C309D" w14:textId="77777777" w:rsidR="00392B57" w:rsidRPr="002B75DF" w:rsidRDefault="00392B57" w:rsidP="00436498">
            <w:r w:rsidRPr="002B75DF">
              <w:t>Almen omverdensforståelse</w:t>
            </w:r>
          </w:p>
        </w:tc>
        <w:tc>
          <w:tcPr>
            <w:tcW w:w="4886" w:type="dxa"/>
          </w:tcPr>
          <w:p w14:paraId="26C1E46F" w14:textId="77777777" w:rsidR="00392B57" w:rsidRPr="002B75DF" w:rsidRDefault="00392B57" w:rsidP="00436498">
            <w:pPr>
              <w:rPr>
                <w:b/>
                <w:sz w:val="32"/>
                <w:szCs w:val="32"/>
              </w:rPr>
            </w:pPr>
            <w:r w:rsidRPr="002B75DF">
              <w:rPr>
                <w:b/>
                <w:sz w:val="32"/>
                <w:szCs w:val="32"/>
              </w:rPr>
              <w:t>Sprog og fremstilling</w:t>
            </w:r>
          </w:p>
          <w:p w14:paraId="7765314A" w14:textId="77777777" w:rsidR="00392B57" w:rsidRPr="002B75DF" w:rsidRDefault="00392B57" w:rsidP="00436498">
            <w:pPr>
              <w:rPr>
                <w:b/>
              </w:rPr>
            </w:pPr>
          </w:p>
          <w:p w14:paraId="0020E237" w14:textId="77777777" w:rsidR="00392B57" w:rsidRPr="002B75DF" w:rsidRDefault="00392B57" w:rsidP="00436498">
            <w:pPr>
              <w:rPr>
                <w:b/>
              </w:rPr>
            </w:pPr>
          </w:p>
          <w:p w14:paraId="0893150D" w14:textId="77777777" w:rsidR="00392B57" w:rsidRPr="002B75DF" w:rsidRDefault="00392B57" w:rsidP="00436498">
            <w:r w:rsidRPr="002B75DF">
              <w:t>Formel korrekthed (sætningsbygning, bøjning, stavning, tegnsætning)</w:t>
            </w:r>
          </w:p>
          <w:p w14:paraId="0D9B48A0" w14:textId="77777777" w:rsidR="00392B57" w:rsidRPr="002B75DF" w:rsidRDefault="00392B57" w:rsidP="00436498"/>
          <w:p w14:paraId="193DED1F" w14:textId="77777777" w:rsidR="00392B57" w:rsidRPr="002B75DF" w:rsidRDefault="00392B57" w:rsidP="00436498">
            <w:r w:rsidRPr="002B75DF">
              <w:t>Sproglig præcision</w:t>
            </w:r>
          </w:p>
          <w:p w14:paraId="77BE8208" w14:textId="77777777" w:rsidR="00392B57" w:rsidRPr="002B75DF" w:rsidRDefault="00392B57" w:rsidP="00436498"/>
          <w:p w14:paraId="628F6534" w14:textId="77777777" w:rsidR="00392B57" w:rsidRPr="002B75DF" w:rsidRDefault="00392B57" w:rsidP="00436498">
            <w:r w:rsidRPr="002B75DF">
              <w:t>Sproglig variation</w:t>
            </w:r>
          </w:p>
          <w:p w14:paraId="322A5A87" w14:textId="77777777" w:rsidR="00392B57" w:rsidRPr="002B75DF" w:rsidRDefault="00392B57" w:rsidP="00436498"/>
          <w:p w14:paraId="1DDFB055" w14:textId="77777777" w:rsidR="00392B57" w:rsidRPr="002B75DF" w:rsidRDefault="00392B57" w:rsidP="00436498">
            <w:r w:rsidRPr="002B75DF">
              <w:t>Sproglig økonomi</w:t>
            </w:r>
          </w:p>
          <w:p w14:paraId="297C64B4" w14:textId="77777777" w:rsidR="00392B57" w:rsidRPr="002B75DF" w:rsidRDefault="00392B57" w:rsidP="00436498"/>
          <w:p w14:paraId="24300D3B" w14:textId="77777777" w:rsidR="00392B57" w:rsidRPr="002B75DF" w:rsidRDefault="00392B57" w:rsidP="00436498">
            <w:r w:rsidRPr="002B75DF">
              <w:t>Relevant stilleje</w:t>
            </w:r>
          </w:p>
          <w:p w14:paraId="627860FB" w14:textId="77777777" w:rsidR="00392B57" w:rsidRPr="002B75DF" w:rsidRDefault="00392B57" w:rsidP="00436498"/>
          <w:p w14:paraId="3F2D6123" w14:textId="77777777" w:rsidR="00392B57" w:rsidRPr="002B75DF" w:rsidRDefault="00392B57" w:rsidP="00436498">
            <w:r w:rsidRPr="002B75DF">
              <w:t>Personligt udtryk og selvstændigt sprog</w:t>
            </w:r>
          </w:p>
          <w:p w14:paraId="4AF46164" w14:textId="77777777" w:rsidR="00392B57" w:rsidRPr="002B75DF" w:rsidRDefault="00392B57" w:rsidP="00436498"/>
          <w:p w14:paraId="1C4925D4" w14:textId="77777777" w:rsidR="00392B57" w:rsidRPr="002B75DF" w:rsidRDefault="00392B57" w:rsidP="00436498">
            <w:r w:rsidRPr="002B75DF">
              <w:t>Argumentation</w:t>
            </w:r>
          </w:p>
          <w:p w14:paraId="3D3CEA17" w14:textId="77777777" w:rsidR="00392B57" w:rsidRPr="002B75DF" w:rsidRDefault="00392B57" w:rsidP="00436498"/>
          <w:p w14:paraId="64ED5769" w14:textId="77777777" w:rsidR="00392B57" w:rsidRPr="002B75DF" w:rsidRDefault="00392B57" w:rsidP="00436498">
            <w:r w:rsidRPr="002B75DF">
              <w:t>Sammenhængende prosa (kohæsion og kohærens)</w:t>
            </w:r>
          </w:p>
          <w:p w14:paraId="003F35EF" w14:textId="77777777" w:rsidR="00392B57" w:rsidRPr="002B75DF" w:rsidRDefault="00392B57" w:rsidP="00436498"/>
          <w:p w14:paraId="1404BCB0" w14:textId="77777777" w:rsidR="00392B57" w:rsidRPr="002B75DF" w:rsidRDefault="00392B57" w:rsidP="00436498">
            <w:r w:rsidRPr="002B75DF">
              <w:t>Rød tråd</w:t>
            </w:r>
          </w:p>
          <w:p w14:paraId="14C75B85" w14:textId="77777777" w:rsidR="00392B57" w:rsidRPr="002B75DF" w:rsidRDefault="00392B57" w:rsidP="00436498"/>
          <w:p w14:paraId="3F0ECC46" w14:textId="77777777" w:rsidR="00392B57" w:rsidRPr="002B75DF" w:rsidRDefault="00392B57" w:rsidP="00436498">
            <w:r w:rsidRPr="002B75DF">
              <w:t xml:space="preserve">Komposition og progression </w:t>
            </w:r>
          </w:p>
          <w:p w14:paraId="35BF65FD" w14:textId="77777777" w:rsidR="00392B57" w:rsidRPr="002B75DF" w:rsidRDefault="00392B57" w:rsidP="00436498"/>
          <w:p w14:paraId="0AB86EAF" w14:textId="77777777" w:rsidR="00392B57" w:rsidRPr="002B75DF" w:rsidRDefault="00392B57" w:rsidP="00436498">
            <w:r w:rsidRPr="002B75DF">
              <w:t>Afsnitsinddeling</w:t>
            </w:r>
          </w:p>
          <w:p w14:paraId="607AE5E5" w14:textId="77777777" w:rsidR="00392B57" w:rsidRPr="002B75DF" w:rsidRDefault="00392B57" w:rsidP="00436498"/>
          <w:p w14:paraId="65D2767A" w14:textId="77777777" w:rsidR="00392B57" w:rsidRPr="002B75DF" w:rsidRDefault="00392B57" w:rsidP="00436498">
            <w:r w:rsidRPr="002B75DF">
              <w:t>Genre- og målgruppebevidst formidling, herunder brug af egnede sproglige markører</w:t>
            </w:r>
          </w:p>
          <w:p w14:paraId="561822ED" w14:textId="77777777" w:rsidR="00392B57" w:rsidRPr="002B75DF" w:rsidRDefault="00392B57" w:rsidP="00436498"/>
          <w:p w14:paraId="7700BA8E" w14:textId="77777777" w:rsidR="00392B57" w:rsidRPr="002B75DF" w:rsidRDefault="00392B57" w:rsidP="00436498">
            <w:r w:rsidRPr="002B75DF">
              <w:t>Indledning og afslutning</w:t>
            </w:r>
          </w:p>
          <w:p w14:paraId="7201DF55" w14:textId="77777777" w:rsidR="00392B57" w:rsidRPr="002B75DF" w:rsidRDefault="00392B57" w:rsidP="00436498"/>
          <w:p w14:paraId="4CE1A28F" w14:textId="77777777" w:rsidR="00392B57" w:rsidRPr="002B75DF" w:rsidRDefault="00392B57" w:rsidP="00436498">
            <w:pPr>
              <w:rPr>
                <w:b/>
              </w:rPr>
            </w:pPr>
          </w:p>
        </w:tc>
      </w:tr>
    </w:tbl>
    <w:p w14:paraId="5E32C54F" w14:textId="77777777" w:rsidR="00392B57" w:rsidRPr="002B75DF" w:rsidRDefault="00392B57" w:rsidP="00392B57"/>
    <w:p w14:paraId="5CC85E02" w14:textId="77777777" w:rsidR="00392B57" w:rsidRDefault="00392B57" w:rsidP="00392B57">
      <w:pPr>
        <w:rPr>
          <w:b/>
        </w:rPr>
      </w:pPr>
      <w:r w:rsidRPr="002B75DF">
        <w:rPr>
          <w:b/>
        </w:rPr>
        <w:br w:type="page"/>
      </w:r>
      <w:r w:rsidRPr="002B75DF">
        <w:rPr>
          <w:b/>
        </w:rPr>
        <w:lastRenderedPageBreak/>
        <w:t>Bilag B</w:t>
      </w:r>
    </w:p>
    <w:p w14:paraId="4025998C" w14:textId="77777777" w:rsidR="00265957" w:rsidRDefault="00265957" w:rsidP="00392B57">
      <w:pPr>
        <w:rPr>
          <w:b/>
        </w:rPr>
      </w:pPr>
    </w:p>
    <w:p w14:paraId="7D807469" w14:textId="77777777" w:rsidR="00265957" w:rsidRDefault="00265957" w:rsidP="00392B57">
      <w:pPr>
        <w:rPr>
          <w:b/>
        </w:rPr>
      </w:pPr>
    </w:p>
    <w:p w14:paraId="43FED735" w14:textId="1C8BA4A2" w:rsidR="00265957" w:rsidRPr="002B75DF" w:rsidRDefault="00265957" w:rsidP="00392B57">
      <w:pPr>
        <w:rPr>
          <w:b/>
        </w:rPr>
      </w:pPr>
    </w:p>
    <w:p w14:paraId="0DCB6BAA" w14:textId="77777777" w:rsidR="00392B57" w:rsidRPr="002B75DF" w:rsidRDefault="00392B57" w:rsidP="00392B57"/>
    <w:p w14:paraId="4FEE12AD" w14:textId="77777777" w:rsidR="00392B57" w:rsidRPr="002B75DF" w:rsidRDefault="00392B57" w:rsidP="00392B57">
      <w:pPr>
        <w:widowControl w:val="0"/>
        <w:autoSpaceDE w:val="0"/>
        <w:autoSpaceDN w:val="0"/>
        <w:adjustRightInd w:val="0"/>
        <w:jc w:val="center"/>
        <w:rPr>
          <w:rFonts w:cs="Times New Roman"/>
          <w:b/>
          <w:sz w:val="40"/>
          <w:szCs w:val="40"/>
        </w:rPr>
      </w:pPr>
      <w:r w:rsidRPr="002B75DF">
        <w:rPr>
          <w:rFonts w:cs="Times New Roman"/>
          <w:b/>
          <w:sz w:val="40"/>
          <w:szCs w:val="40"/>
        </w:rPr>
        <w:t>Vejledning til fastlæggelse af karakterer</w:t>
      </w:r>
    </w:p>
    <w:p w14:paraId="7B4F6058" w14:textId="77777777" w:rsidR="00392B57" w:rsidRPr="002B75DF" w:rsidRDefault="00392B57" w:rsidP="00392B57">
      <w:pPr>
        <w:widowControl w:val="0"/>
        <w:autoSpaceDE w:val="0"/>
        <w:autoSpaceDN w:val="0"/>
        <w:adjustRightInd w:val="0"/>
        <w:jc w:val="center"/>
        <w:rPr>
          <w:rFonts w:cs="Times New Roman"/>
          <w:b/>
          <w:sz w:val="40"/>
          <w:szCs w:val="40"/>
        </w:rPr>
      </w:pPr>
      <w:r w:rsidRPr="002B75DF">
        <w:rPr>
          <w:rFonts w:cs="Times New Roman"/>
          <w:b/>
          <w:sz w:val="40"/>
          <w:szCs w:val="40"/>
        </w:rPr>
        <w:t xml:space="preserve"> i skriftlig dansk i hhx</w:t>
      </w:r>
    </w:p>
    <w:p w14:paraId="2F300695" w14:textId="77777777" w:rsidR="00392B57" w:rsidRPr="002B75DF" w:rsidRDefault="00392B57" w:rsidP="00392B57">
      <w:pPr>
        <w:widowControl w:val="0"/>
        <w:autoSpaceDE w:val="0"/>
        <w:autoSpaceDN w:val="0"/>
        <w:adjustRightInd w:val="0"/>
        <w:jc w:val="center"/>
        <w:rPr>
          <w:rFonts w:cs="Times New Roman"/>
          <w:b/>
          <w:sz w:val="40"/>
          <w:szCs w:val="40"/>
        </w:rPr>
      </w:pPr>
    </w:p>
    <w:tbl>
      <w:tblPr>
        <w:tblStyle w:val="Tabel-Gitter"/>
        <w:tblW w:w="0" w:type="auto"/>
        <w:tblLook w:val="04A0" w:firstRow="1" w:lastRow="0" w:firstColumn="1" w:lastColumn="0" w:noHBand="0" w:noVBand="1"/>
      </w:tblPr>
      <w:tblGrid>
        <w:gridCol w:w="1216"/>
        <w:gridCol w:w="1750"/>
        <w:gridCol w:w="6882"/>
      </w:tblGrid>
      <w:tr w:rsidR="00392B57" w:rsidRPr="002B75DF" w14:paraId="5622A115" w14:textId="77777777" w:rsidTr="00436498">
        <w:tc>
          <w:tcPr>
            <w:tcW w:w="1216" w:type="dxa"/>
          </w:tcPr>
          <w:p w14:paraId="60794A48" w14:textId="77777777" w:rsidR="00392B57" w:rsidRPr="002B75DF" w:rsidRDefault="00392B57" w:rsidP="00436498">
            <w:pPr>
              <w:jc w:val="center"/>
              <w:rPr>
                <w:b/>
              </w:rPr>
            </w:pPr>
            <w:r w:rsidRPr="002B75DF">
              <w:rPr>
                <w:b/>
              </w:rPr>
              <w:t>Karakter</w:t>
            </w:r>
          </w:p>
        </w:tc>
        <w:tc>
          <w:tcPr>
            <w:tcW w:w="1750" w:type="dxa"/>
          </w:tcPr>
          <w:p w14:paraId="2823A94A" w14:textId="77777777" w:rsidR="00392B57" w:rsidRPr="002B75DF" w:rsidRDefault="00392B57" w:rsidP="00436498">
            <w:pPr>
              <w:rPr>
                <w:b/>
              </w:rPr>
            </w:pPr>
            <w:r w:rsidRPr="002B75DF">
              <w:rPr>
                <w:b/>
              </w:rPr>
              <w:t>Betegnelse</w:t>
            </w:r>
          </w:p>
        </w:tc>
        <w:tc>
          <w:tcPr>
            <w:tcW w:w="6882" w:type="dxa"/>
          </w:tcPr>
          <w:p w14:paraId="7B223C65" w14:textId="77777777" w:rsidR="00392B57" w:rsidRPr="002B75DF" w:rsidRDefault="00392B57" w:rsidP="00436498">
            <w:pPr>
              <w:rPr>
                <w:b/>
              </w:rPr>
            </w:pPr>
            <w:r w:rsidRPr="002B75DF">
              <w:rPr>
                <w:b/>
              </w:rPr>
              <w:t>Beskrivelse</w:t>
            </w:r>
          </w:p>
          <w:p w14:paraId="6B73D797" w14:textId="77777777" w:rsidR="00392B57" w:rsidRPr="002B75DF" w:rsidRDefault="00392B57" w:rsidP="00436498">
            <w:pPr>
              <w:rPr>
                <w:b/>
              </w:rPr>
            </w:pPr>
          </w:p>
        </w:tc>
      </w:tr>
      <w:tr w:rsidR="00392B57" w:rsidRPr="002B75DF" w14:paraId="0ED75350" w14:textId="77777777" w:rsidTr="00436498">
        <w:tc>
          <w:tcPr>
            <w:tcW w:w="1216" w:type="dxa"/>
          </w:tcPr>
          <w:p w14:paraId="098A8BC2" w14:textId="77777777" w:rsidR="00392B57" w:rsidRPr="002B75DF" w:rsidRDefault="00392B57" w:rsidP="00436498">
            <w:pPr>
              <w:jc w:val="center"/>
              <w:rPr>
                <w:b/>
              </w:rPr>
            </w:pPr>
            <w:r w:rsidRPr="002B75DF">
              <w:rPr>
                <w:b/>
              </w:rPr>
              <w:t>12</w:t>
            </w:r>
          </w:p>
        </w:tc>
        <w:tc>
          <w:tcPr>
            <w:tcW w:w="1750" w:type="dxa"/>
          </w:tcPr>
          <w:p w14:paraId="23203EE3" w14:textId="1EB96FD3" w:rsidR="00392B57" w:rsidRPr="002B75DF" w:rsidRDefault="00392B57" w:rsidP="00436498">
            <w:r w:rsidRPr="002B75DF">
              <w:t>Fremragende</w:t>
            </w:r>
            <w:r w:rsidR="00265957">
              <w:t xml:space="preserve"> – gives for den fremragende præstation, der demonstrerer udtømmende opfyldelse af fagets mål, med ingen eller få væsentlige mangler.</w:t>
            </w:r>
          </w:p>
        </w:tc>
        <w:tc>
          <w:tcPr>
            <w:tcW w:w="6882" w:type="dxa"/>
          </w:tcPr>
          <w:p w14:paraId="695AECB2" w14:textId="2E9E3406" w:rsidR="00265957" w:rsidRDefault="00265957" w:rsidP="00CF3B18">
            <w:pPr>
              <w:pStyle w:val="Default"/>
              <w:rPr>
                <w:rFonts w:cs="Times New Roman"/>
              </w:rPr>
            </w:pPr>
            <w:r w:rsidRPr="00265957">
              <w:rPr>
                <w:rFonts w:asciiTheme="minorHAnsi" w:hAnsiTheme="minorHAnsi"/>
              </w:rPr>
              <w:t>Der demonstreres fremragende anvendelse af danskfaglig viden og fagets grundlæggende metoder samt en sikker brug af et relevant dansk-fagligt begrebsapp</w:t>
            </w:r>
            <w:r>
              <w:rPr>
                <w:rFonts w:asciiTheme="minorHAnsi" w:hAnsiTheme="minorHAnsi"/>
              </w:rPr>
              <w:t>arat. Besvarelsen af den stille</w:t>
            </w:r>
            <w:r w:rsidRPr="00265957">
              <w:rPr>
                <w:rFonts w:asciiTheme="minorHAnsi" w:hAnsiTheme="minorHAnsi"/>
              </w:rPr>
              <w:t xml:space="preserve">de opgave har et klart fokus og er udtømmende, selvstændig, veldokumenteret og med ingen eller kun få uvæsentlige mangler. Den skriftlige frem-stilling demonstrerer genrebevidst anvendelse af relevante skrivehandlinger og stor sikkerhed i at bevæge sig fra det konkrete til det abstrakte. Den skriftlige fremstilling er sammenhængende, struktureret, nuanceret, velformuleret og sproglig korrekt med ingen eller få uvæsentlige fejl. </w:t>
            </w:r>
          </w:p>
          <w:p w14:paraId="271940CA" w14:textId="3444D683" w:rsidR="00392B57" w:rsidRPr="002B75DF" w:rsidRDefault="00392B57" w:rsidP="00436498">
            <w:pPr>
              <w:widowControl w:val="0"/>
              <w:autoSpaceDE w:val="0"/>
              <w:autoSpaceDN w:val="0"/>
              <w:adjustRightInd w:val="0"/>
              <w:spacing w:after="240"/>
            </w:pPr>
          </w:p>
        </w:tc>
      </w:tr>
      <w:tr w:rsidR="00392B57" w:rsidRPr="002B75DF" w14:paraId="5B743E94" w14:textId="77777777" w:rsidTr="00436498">
        <w:tc>
          <w:tcPr>
            <w:tcW w:w="1216" w:type="dxa"/>
          </w:tcPr>
          <w:p w14:paraId="75A3D3F0" w14:textId="77777777" w:rsidR="00392B57" w:rsidRPr="002B75DF" w:rsidRDefault="00392B57" w:rsidP="00436498">
            <w:pPr>
              <w:jc w:val="center"/>
            </w:pPr>
            <w:r w:rsidRPr="002B75DF">
              <w:t>10</w:t>
            </w:r>
          </w:p>
        </w:tc>
        <w:tc>
          <w:tcPr>
            <w:tcW w:w="1750" w:type="dxa"/>
          </w:tcPr>
          <w:p w14:paraId="2906A104" w14:textId="77777777" w:rsidR="00392B57" w:rsidRPr="002B75DF" w:rsidRDefault="00392B57" w:rsidP="00436498">
            <w:r w:rsidRPr="002B75DF">
              <w:t>Fortrinlig</w:t>
            </w:r>
          </w:p>
        </w:tc>
        <w:tc>
          <w:tcPr>
            <w:tcW w:w="6882" w:type="dxa"/>
          </w:tcPr>
          <w:p w14:paraId="7E5BCF9F" w14:textId="77777777" w:rsidR="00392B57" w:rsidRPr="002B75DF" w:rsidRDefault="00392B57" w:rsidP="00436498"/>
          <w:p w14:paraId="2338F74E" w14:textId="77777777" w:rsidR="00392B57" w:rsidRPr="002B75DF" w:rsidRDefault="00392B57" w:rsidP="00436498"/>
        </w:tc>
      </w:tr>
      <w:tr w:rsidR="00392B57" w:rsidRPr="002B75DF" w14:paraId="793C0BF8" w14:textId="77777777" w:rsidTr="00436498">
        <w:tc>
          <w:tcPr>
            <w:tcW w:w="1216" w:type="dxa"/>
          </w:tcPr>
          <w:p w14:paraId="1591AC67" w14:textId="77777777" w:rsidR="00392B57" w:rsidRPr="002B75DF" w:rsidRDefault="00392B57" w:rsidP="00436498">
            <w:pPr>
              <w:jc w:val="center"/>
              <w:rPr>
                <w:b/>
              </w:rPr>
            </w:pPr>
            <w:r w:rsidRPr="002B75DF">
              <w:rPr>
                <w:b/>
              </w:rPr>
              <w:t>7</w:t>
            </w:r>
          </w:p>
        </w:tc>
        <w:tc>
          <w:tcPr>
            <w:tcW w:w="1750" w:type="dxa"/>
          </w:tcPr>
          <w:p w14:paraId="108FAFD5" w14:textId="61675649" w:rsidR="00392B57" w:rsidRPr="002B75DF" w:rsidRDefault="00392B57" w:rsidP="00436498">
            <w:r w:rsidRPr="002B75DF">
              <w:t>God</w:t>
            </w:r>
            <w:r w:rsidR="00265957">
              <w:t xml:space="preserve"> – gives for den gode præstation</w:t>
            </w:r>
            <w:r w:rsidR="001D2306">
              <w:t>, der demonstrerer opfyldelse af fagets mål, med en del mangler.</w:t>
            </w:r>
          </w:p>
        </w:tc>
        <w:tc>
          <w:tcPr>
            <w:tcW w:w="6882" w:type="dxa"/>
          </w:tcPr>
          <w:p w14:paraId="3EEBDAF7" w14:textId="712B86A3" w:rsidR="00392B57" w:rsidRPr="001D2306" w:rsidRDefault="001D2306" w:rsidP="001D2306">
            <w:pPr>
              <w:pStyle w:val="Default"/>
              <w:rPr>
                <w:rFonts w:asciiTheme="minorHAnsi" w:hAnsiTheme="minorHAnsi"/>
              </w:rPr>
            </w:pPr>
            <w:r w:rsidRPr="001D2306">
              <w:rPr>
                <w:rFonts w:asciiTheme="minorHAnsi" w:hAnsiTheme="minorHAnsi"/>
              </w:rPr>
              <w:t>Der demonstreres anvendelse af danskfaglig viden, fagets grundlæggende metoder samt et relevant danskfag</w:t>
            </w:r>
            <w:r>
              <w:rPr>
                <w:rFonts w:asciiTheme="minorHAnsi" w:hAnsiTheme="minorHAnsi"/>
              </w:rPr>
              <w:t>ligt begrebsapparat på tilfreds</w:t>
            </w:r>
            <w:r w:rsidRPr="001D2306">
              <w:rPr>
                <w:rFonts w:asciiTheme="minorHAnsi" w:hAnsiTheme="minorHAnsi"/>
              </w:rPr>
              <w:t xml:space="preserve">stillende vis. Besvarelsen af den stillede opgave har et nogenlunde klart fokus, men har flere mangler og savner i nogen grad selvstændighed og dokumentation. Den skriftlige fremstilling demonstrerer i tilfredsstillende grad genrebevidst anvendelse af relevante skrivehandlinger og evne til at bevæge sig fra det konkrete til det abstrakte. Den skriftlige fremstilling er sammenhængende, struktureret og sprogligt korrekt, dog med flere mindre væsentlige og ikke meningsforstyrrende fejl. </w:t>
            </w:r>
          </w:p>
        </w:tc>
      </w:tr>
      <w:tr w:rsidR="00392B57" w:rsidRPr="002B75DF" w14:paraId="500DAC10" w14:textId="77777777" w:rsidTr="00436498">
        <w:tc>
          <w:tcPr>
            <w:tcW w:w="1216" w:type="dxa"/>
          </w:tcPr>
          <w:p w14:paraId="0FA42BEC" w14:textId="77777777" w:rsidR="00392B57" w:rsidRPr="002B75DF" w:rsidRDefault="00392B57" w:rsidP="00436498">
            <w:pPr>
              <w:jc w:val="center"/>
            </w:pPr>
            <w:r w:rsidRPr="002B75DF">
              <w:t>4</w:t>
            </w:r>
          </w:p>
        </w:tc>
        <w:tc>
          <w:tcPr>
            <w:tcW w:w="1750" w:type="dxa"/>
          </w:tcPr>
          <w:p w14:paraId="2835B5E8" w14:textId="77777777" w:rsidR="00392B57" w:rsidRPr="002B75DF" w:rsidRDefault="00392B57" w:rsidP="00436498">
            <w:r w:rsidRPr="002B75DF">
              <w:t>Jævn</w:t>
            </w:r>
          </w:p>
        </w:tc>
        <w:tc>
          <w:tcPr>
            <w:tcW w:w="6882" w:type="dxa"/>
          </w:tcPr>
          <w:p w14:paraId="2F904F76" w14:textId="77777777" w:rsidR="00392B57" w:rsidRPr="002B75DF" w:rsidRDefault="00392B57" w:rsidP="00436498"/>
          <w:p w14:paraId="4E4534F6" w14:textId="77777777" w:rsidR="00392B57" w:rsidRPr="002B75DF" w:rsidRDefault="00392B57" w:rsidP="00436498"/>
        </w:tc>
      </w:tr>
      <w:tr w:rsidR="00392B57" w:rsidRPr="002B75DF" w14:paraId="415FA211" w14:textId="77777777" w:rsidTr="00436498">
        <w:tc>
          <w:tcPr>
            <w:tcW w:w="1216" w:type="dxa"/>
          </w:tcPr>
          <w:p w14:paraId="378ED4D4" w14:textId="77777777" w:rsidR="00392B57" w:rsidRPr="002B75DF" w:rsidRDefault="00392B57" w:rsidP="00436498">
            <w:pPr>
              <w:jc w:val="center"/>
              <w:rPr>
                <w:b/>
              </w:rPr>
            </w:pPr>
            <w:r w:rsidRPr="002B75DF">
              <w:rPr>
                <w:b/>
              </w:rPr>
              <w:t>02</w:t>
            </w:r>
          </w:p>
        </w:tc>
        <w:tc>
          <w:tcPr>
            <w:tcW w:w="1750" w:type="dxa"/>
          </w:tcPr>
          <w:p w14:paraId="7D879BE2" w14:textId="24C6804D" w:rsidR="00392B57" w:rsidRPr="002B75DF" w:rsidRDefault="00392B57" w:rsidP="001D2306">
            <w:r w:rsidRPr="002B75DF">
              <w:t>Tilstrækkelig</w:t>
            </w:r>
            <w:r w:rsidR="001D2306">
              <w:t xml:space="preserve"> – gives for den tilstrækkelige præstation, der demonstrerer den minimalt acceptable </w:t>
            </w:r>
            <w:r w:rsidR="001D2306">
              <w:lastRenderedPageBreak/>
              <w:t xml:space="preserve">grad af opfyldelse af fagets mål. </w:t>
            </w:r>
          </w:p>
        </w:tc>
        <w:tc>
          <w:tcPr>
            <w:tcW w:w="6882" w:type="dxa"/>
          </w:tcPr>
          <w:p w14:paraId="56742942" w14:textId="44587F92" w:rsidR="00392B57" w:rsidRPr="002B75DF" w:rsidRDefault="001D2306" w:rsidP="001D2306">
            <w:pPr>
              <w:pStyle w:val="Default"/>
            </w:pPr>
            <w:r w:rsidRPr="001D2306">
              <w:rPr>
                <w:rFonts w:asciiTheme="minorHAnsi" w:hAnsiTheme="minorHAnsi"/>
              </w:rPr>
              <w:lastRenderedPageBreak/>
              <w:t xml:space="preserve">Der demonstreres usikkerhed i anvendelsen af danskfaglig viden, fagets grundlæggende metoder og danskfaglige begreber. Besvarelsen af den stillede opgave er meget mangelfuld, men dog tilstrækkelig. Den skriftlige fremstilling demonstrerer manglende sikkerhed i genrebevidst anvendelse af relevante skrivehandlinger og bevæger sig kun i beskeden grad fra det konkrete til det abstrakte. Den skriftlige fremstilling savner ofte nuancering og </w:t>
            </w:r>
            <w:r w:rsidRPr="001D2306">
              <w:rPr>
                <w:rFonts w:asciiTheme="minorHAnsi" w:hAnsiTheme="minorHAnsi"/>
              </w:rPr>
              <w:lastRenderedPageBreak/>
              <w:t xml:space="preserve">præcision, men er i tilstrækkelig grad sammenhængende og sprogligt korrekt. Adskillige tyngende fejl præger fremstillingen, dog </w:t>
            </w:r>
            <w:r>
              <w:rPr>
                <w:rFonts w:asciiTheme="minorHAnsi" w:hAnsiTheme="minorHAnsi"/>
              </w:rPr>
              <w:t>u</w:t>
            </w:r>
            <w:r w:rsidRPr="001D2306">
              <w:rPr>
                <w:rFonts w:asciiTheme="minorHAnsi" w:hAnsiTheme="minorHAnsi"/>
              </w:rPr>
              <w:t xml:space="preserve">den at kommunikationen bryder sammen. </w:t>
            </w:r>
          </w:p>
        </w:tc>
      </w:tr>
      <w:tr w:rsidR="00392B57" w:rsidRPr="002B75DF" w14:paraId="05868F6F" w14:textId="77777777" w:rsidTr="00436498">
        <w:tc>
          <w:tcPr>
            <w:tcW w:w="1216" w:type="dxa"/>
          </w:tcPr>
          <w:p w14:paraId="0CD93EE5" w14:textId="77777777" w:rsidR="00392B57" w:rsidRPr="002B75DF" w:rsidRDefault="00392B57" w:rsidP="00436498">
            <w:pPr>
              <w:jc w:val="center"/>
            </w:pPr>
            <w:r w:rsidRPr="002B75DF">
              <w:lastRenderedPageBreak/>
              <w:t>00</w:t>
            </w:r>
          </w:p>
        </w:tc>
        <w:tc>
          <w:tcPr>
            <w:tcW w:w="1750" w:type="dxa"/>
          </w:tcPr>
          <w:p w14:paraId="054E8D12" w14:textId="77777777" w:rsidR="00392B57" w:rsidRPr="002B75DF" w:rsidRDefault="00392B57" w:rsidP="00436498">
            <w:r w:rsidRPr="002B75DF">
              <w:t>Utilstrækkelig</w:t>
            </w:r>
          </w:p>
        </w:tc>
        <w:tc>
          <w:tcPr>
            <w:tcW w:w="6882" w:type="dxa"/>
          </w:tcPr>
          <w:p w14:paraId="31868FA8" w14:textId="77777777" w:rsidR="00392B57" w:rsidRPr="002B75DF" w:rsidRDefault="00392B57" w:rsidP="00436498"/>
          <w:p w14:paraId="1241E8A4" w14:textId="77777777" w:rsidR="00392B57" w:rsidRPr="002B75DF" w:rsidRDefault="00392B57" w:rsidP="00436498"/>
        </w:tc>
      </w:tr>
      <w:tr w:rsidR="00392B57" w:rsidRPr="002B75DF" w14:paraId="7F7FFB7F" w14:textId="77777777" w:rsidTr="00436498">
        <w:tc>
          <w:tcPr>
            <w:tcW w:w="1216" w:type="dxa"/>
          </w:tcPr>
          <w:p w14:paraId="16393D1D" w14:textId="77777777" w:rsidR="00392B57" w:rsidRPr="002B75DF" w:rsidRDefault="00392B57" w:rsidP="00436498">
            <w:pPr>
              <w:jc w:val="center"/>
            </w:pPr>
            <w:r w:rsidRPr="002B75DF">
              <w:t>-3</w:t>
            </w:r>
          </w:p>
        </w:tc>
        <w:tc>
          <w:tcPr>
            <w:tcW w:w="1750" w:type="dxa"/>
          </w:tcPr>
          <w:p w14:paraId="2CEA4652" w14:textId="77777777" w:rsidR="00392B57" w:rsidRPr="002B75DF" w:rsidRDefault="00392B57" w:rsidP="00436498">
            <w:r w:rsidRPr="002B75DF">
              <w:t>Ringe</w:t>
            </w:r>
          </w:p>
        </w:tc>
        <w:tc>
          <w:tcPr>
            <w:tcW w:w="6882" w:type="dxa"/>
          </w:tcPr>
          <w:p w14:paraId="329887E3" w14:textId="77777777" w:rsidR="00392B57" w:rsidRPr="002B75DF" w:rsidRDefault="00392B57" w:rsidP="00436498"/>
          <w:p w14:paraId="20A1EFFA" w14:textId="77777777" w:rsidR="00392B57" w:rsidRPr="002B75DF" w:rsidRDefault="00392B57" w:rsidP="00436498"/>
        </w:tc>
      </w:tr>
    </w:tbl>
    <w:p w14:paraId="6BE02162" w14:textId="77777777" w:rsidR="00392B57" w:rsidRPr="002B75DF" w:rsidRDefault="00392B57" w:rsidP="00392B57"/>
    <w:p w14:paraId="106D9C53" w14:textId="0D11F584" w:rsidR="00914F88" w:rsidRPr="00333B66" w:rsidRDefault="00604BD4" w:rsidP="00333B66">
      <w:pPr>
        <w:widowControl w:val="0"/>
        <w:autoSpaceDE w:val="0"/>
        <w:autoSpaceDN w:val="0"/>
        <w:adjustRightInd w:val="0"/>
        <w:spacing w:after="240"/>
        <w:jc w:val="right"/>
      </w:pPr>
      <w:r>
        <w:rPr>
          <w:rFonts w:cs="Times"/>
          <w:bCs/>
        </w:rPr>
        <w:t>(Vejledningen</w:t>
      </w:r>
      <w:r w:rsidR="00392B57" w:rsidRPr="002B75DF">
        <w:rPr>
          <w:rFonts w:cs="Times"/>
          <w:bCs/>
        </w:rPr>
        <w:t xml:space="preserve"> </w:t>
      </w:r>
      <w:r w:rsidR="00392B57" w:rsidRPr="00604BD4">
        <w:rPr>
          <w:rFonts w:cs="Times"/>
          <w:bCs/>
          <w:i/>
        </w:rPr>
        <w:t>Dansk A</w:t>
      </w:r>
      <w:r w:rsidR="001D2306" w:rsidRPr="00604BD4">
        <w:rPr>
          <w:rFonts w:cs="Times"/>
          <w:bCs/>
          <w:i/>
        </w:rPr>
        <w:t>,</w:t>
      </w:r>
      <w:r w:rsidR="00392B57" w:rsidRPr="00604BD4">
        <w:rPr>
          <w:rFonts w:cs="Times"/>
          <w:bCs/>
          <w:i/>
        </w:rPr>
        <w:t xml:space="preserve"> H</w:t>
      </w:r>
      <w:r w:rsidR="001D2306" w:rsidRPr="00604BD4">
        <w:rPr>
          <w:rFonts w:cs="Times"/>
          <w:bCs/>
          <w:i/>
        </w:rPr>
        <w:t>HX -</w:t>
      </w:r>
      <w:r w:rsidR="00392B57" w:rsidRPr="00604BD4">
        <w:rPr>
          <w:rFonts w:cs="Times"/>
          <w:bCs/>
          <w:i/>
        </w:rPr>
        <w:t xml:space="preserve"> Vejledning </w:t>
      </w:r>
      <w:r w:rsidR="0007019A" w:rsidRPr="00604BD4">
        <w:rPr>
          <w:rFonts w:cs="Times"/>
          <w:bCs/>
          <w:i/>
        </w:rPr>
        <w:t xml:space="preserve"> -  2019</w:t>
      </w:r>
      <w:r w:rsidR="00392B57" w:rsidRPr="002B75DF">
        <w:rPr>
          <w:rFonts w:cs="Times"/>
          <w:bCs/>
          <w:iCs/>
        </w:rPr>
        <w:t>)</w:t>
      </w:r>
    </w:p>
    <w:sectPr w:rsidR="00914F88" w:rsidRPr="00333B66" w:rsidSect="00AF0869">
      <w:footerReference w:type="even" r:id="rId10"/>
      <w:footerReference w:type="default" r:id="rId11"/>
      <w:pgSz w:w="11900" w:h="16840"/>
      <w:pgMar w:top="1701" w:right="1134" w:bottom="1701"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65904" w14:textId="77777777" w:rsidR="00344D41" w:rsidRDefault="00344D41">
      <w:r>
        <w:separator/>
      </w:r>
    </w:p>
  </w:endnote>
  <w:endnote w:type="continuationSeparator" w:id="0">
    <w:p w14:paraId="6988316A" w14:textId="77777777" w:rsidR="00344D41" w:rsidRDefault="00344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93277" w14:textId="77777777" w:rsidR="00533649" w:rsidRDefault="008001FA" w:rsidP="00AF086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04B20475" w14:textId="77777777" w:rsidR="00533649" w:rsidRDefault="00344D41" w:rsidP="00AF0869">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6F8472" w14:textId="77777777" w:rsidR="00533649" w:rsidRDefault="008001FA" w:rsidP="00AF0869">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ED4467">
      <w:rPr>
        <w:rStyle w:val="Sidetal"/>
        <w:noProof/>
      </w:rPr>
      <w:t>8</w:t>
    </w:r>
    <w:r>
      <w:rPr>
        <w:rStyle w:val="Sidetal"/>
      </w:rPr>
      <w:fldChar w:fldCharType="end"/>
    </w:r>
  </w:p>
  <w:p w14:paraId="7338C222" w14:textId="77777777" w:rsidR="00533649" w:rsidRDefault="00344D41" w:rsidP="00AF0869">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847FE" w14:textId="77777777" w:rsidR="00344D41" w:rsidRDefault="00344D41">
      <w:r>
        <w:separator/>
      </w:r>
    </w:p>
  </w:footnote>
  <w:footnote w:type="continuationSeparator" w:id="0">
    <w:p w14:paraId="6C3D109F" w14:textId="77777777" w:rsidR="00344D41" w:rsidRDefault="00344D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ACA"/>
    <w:multiLevelType w:val="hybridMultilevel"/>
    <w:tmpl w:val="298A0B28"/>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1">
    <w:nsid w:val="1E625D24"/>
    <w:multiLevelType w:val="hybridMultilevel"/>
    <w:tmpl w:val="F1E20CDC"/>
    <w:lvl w:ilvl="0" w:tplc="EDC6835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5945D12"/>
    <w:multiLevelType w:val="hybridMultilevel"/>
    <w:tmpl w:val="7118136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3B9219B2"/>
    <w:multiLevelType w:val="hybridMultilevel"/>
    <w:tmpl w:val="2FF634F4"/>
    <w:lvl w:ilvl="0" w:tplc="F47E3ECA">
      <w:numFmt w:val="bullet"/>
      <w:lvlText w:val="-"/>
      <w:lvlJc w:val="left"/>
      <w:pPr>
        <w:ind w:left="1664" w:hanging="360"/>
      </w:pPr>
      <w:rPr>
        <w:rFonts w:ascii="Calibri" w:eastAsiaTheme="minorHAnsi" w:hAnsi="Calibri" w:cstheme="minorBidi"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4">
    <w:nsid w:val="3F317132"/>
    <w:multiLevelType w:val="hybridMultilevel"/>
    <w:tmpl w:val="94C85408"/>
    <w:lvl w:ilvl="0" w:tplc="9DE87518">
      <w:numFmt w:val="bullet"/>
      <w:lvlText w:val="-"/>
      <w:lvlJc w:val="left"/>
      <w:pPr>
        <w:ind w:left="720" w:hanging="360"/>
      </w:pPr>
      <w:rPr>
        <w:rFonts w:ascii="Cambria" w:eastAsiaTheme="minorHAnsi"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4CB448D4"/>
    <w:multiLevelType w:val="hybridMultilevel"/>
    <w:tmpl w:val="48F65DA8"/>
    <w:lvl w:ilvl="0" w:tplc="04060001">
      <w:start w:val="1"/>
      <w:numFmt w:val="bullet"/>
      <w:lvlText w:val=""/>
      <w:lvlJc w:val="left"/>
      <w:pPr>
        <w:ind w:left="2024" w:hanging="360"/>
      </w:pPr>
      <w:rPr>
        <w:rFonts w:ascii="Symbol" w:hAnsi="Symbol" w:hint="default"/>
      </w:rPr>
    </w:lvl>
    <w:lvl w:ilvl="1" w:tplc="04060003" w:tentative="1">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6">
    <w:nsid w:val="4D865D76"/>
    <w:multiLevelType w:val="hybridMultilevel"/>
    <w:tmpl w:val="B4523972"/>
    <w:lvl w:ilvl="0" w:tplc="9DE87518">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C84285"/>
    <w:multiLevelType w:val="hybridMultilevel"/>
    <w:tmpl w:val="74C04534"/>
    <w:lvl w:ilvl="0" w:tplc="EDC68352">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614F6E7D"/>
    <w:multiLevelType w:val="hybridMultilevel"/>
    <w:tmpl w:val="01F8D4E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68FA0028"/>
    <w:multiLevelType w:val="hybridMultilevel"/>
    <w:tmpl w:val="F16699D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9"/>
  </w:num>
  <w:num w:numId="5">
    <w:abstractNumId w:val="8"/>
  </w:num>
  <w:num w:numId="6">
    <w:abstractNumId w:val="0"/>
  </w:num>
  <w:num w:numId="7">
    <w:abstractNumId w:val="5"/>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B57"/>
    <w:rsid w:val="000030CE"/>
    <w:rsid w:val="00005461"/>
    <w:rsid w:val="000067C9"/>
    <w:rsid w:val="000301A4"/>
    <w:rsid w:val="0003467E"/>
    <w:rsid w:val="00040494"/>
    <w:rsid w:val="00065A2F"/>
    <w:rsid w:val="0007019A"/>
    <w:rsid w:val="000714C7"/>
    <w:rsid w:val="00071DF4"/>
    <w:rsid w:val="00084570"/>
    <w:rsid w:val="00091476"/>
    <w:rsid w:val="00091C36"/>
    <w:rsid w:val="0009524A"/>
    <w:rsid w:val="000A26DA"/>
    <w:rsid w:val="000B39CF"/>
    <w:rsid w:val="000B5A8F"/>
    <w:rsid w:val="000C771B"/>
    <w:rsid w:val="000E28EB"/>
    <w:rsid w:val="000E6B39"/>
    <w:rsid w:val="000F36DB"/>
    <w:rsid w:val="001071B2"/>
    <w:rsid w:val="001110C3"/>
    <w:rsid w:val="00116AE4"/>
    <w:rsid w:val="00116F97"/>
    <w:rsid w:val="00127943"/>
    <w:rsid w:val="001460FE"/>
    <w:rsid w:val="0016257D"/>
    <w:rsid w:val="00172E08"/>
    <w:rsid w:val="00172FE6"/>
    <w:rsid w:val="00177E00"/>
    <w:rsid w:val="00190FA5"/>
    <w:rsid w:val="001A39B4"/>
    <w:rsid w:val="001A539C"/>
    <w:rsid w:val="001A5D51"/>
    <w:rsid w:val="001B13B5"/>
    <w:rsid w:val="001B4EC1"/>
    <w:rsid w:val="001D2306"/>
    <w:rsid w:val="001D392D"/>
    <w:rsid w:val="001D3E91"/>
    <w:rsid w:val="001E6E99"/>
    <w:rsid w:val="001F6966"/>
    <w:rsid w:val="00221320"/>
    <w:rsid w:val="00224496"/>
    <w:rsid w:val="00232ED7"/>
    <w:rsid w:val="00233AA4"/>
    <w:rsid w:val="00240CA3"/>
    <w:rsid w:val="002507E3"/>
    <w:rsid w:val="00255F4E"/>
    <w:rsid w:val="002609C5"/>
    <w:rsid w:val="002643F8"/>
    <w:rsid w:val="00265957"/>
    <w:rsid w:val="002752FC"/>
    <w:rsid w:val="00277C68"/>
    <w:rsid w:val="002A6475"/>
    <w:rsid w:val="002A7F6C"/>
    <w:rsid w:val="002B026D"/>
    <w:rsid w:val="002B4511"/>
    <w:rsid w:val="002C25BB"/>
    <w:rsid w:val="002D2242"/>
    <w:rsid w:val="002D6324"/>
    <w:rsid w:val="002E09F4"/>
    <w:rsid w:val="002E71D3"/>
    <w:rsid w:val="00306D35"/>
    <w:rsid w:val="003079A5"/>
    <w:rsid w:val="003149F9"/>
    <w:rsid w:val="00332416"/>
    <w:rsid w:val="00333B66"/>
    <w:rsid w:val="00333DD3"/>
    <w:rsid w:val="003352D2"/>
    <w:rsid w:val="0033648A"/>
    <w:rsid w:val="00336840"/>
    <w:rsid w:val="00344D41"/>
    <w:rsid w:val="00351B4D"/>
    <w:rsid w:val="00365024"/>
    <w:rsid w:val="00385358"/>
    <w:rsid w:val="003921B1"/>
    <w:rsid w:val="00392B57"/>
    <w:rsid w:val="00396F93"/>
    <w:rsid w:val="003B1118"/>
    <w:rsid w:val="003B4694"/>
    <w:rsid w:val="003B5526"/>
    <w:rsid w:val="003D224F"/>
    <w:rsid w:val="003F0586"/>
    <w:rsid w:val="003F58CC"/>
    <w:rsid w:val="00404ECA"/>
    <w:rsid w:val="00420BD4"/>
    <w:rsid w:val="00420C20"/>
    <w:rsid w:val="00432B9A"/>
    <w:rsid w:val="004511F3"/>
    <w:rsid w:val="0045766E"/>
    <w:rsid w:val="00470EB8"/>
    <w:rsid w:val="004A3F9A"/>
    <w:rsid w:val="004D53C0"/>
    <w:rsid w:val="004E491E"/>
    <w:rsid w:val="004E4D07"/>
    <w:rsid w:val="004E5A08"/>
    <w:rsid w:val="005023D0"/>
    <w:rsid w:val="00505EEA"/>
    <w:rsid w:val="00507FF6"/>
    <w:rsid w:val="005156FE"/>
    <w:rsid w:val="005169B1"/>
    <w:rsid w:val="0053305B"/>
    <w:rsid w:val="005343B7"/>
    <w:rsid w:val="0053729C"/>
    <w:rsid w:val="0054798A"/>
    <w:rsid w:val="005547CD"/>
    <w:rsid w:val="0056223D"/>
    <w:rsid w:val="0057430E"/>
    <w:rsid w:val="00580BD9"/>
    <w:rsid w:val="005847AC"/>
    <w:rsid w:val="00584B92"/>
    <w:rsid w:val="005870A1"/>
    <w:rsid w:val="00590ED5"/>
    <w:rsid w:val="005914E7"/>
    <w:rsid w:val="005934BA"/>
    <w:rsid w:val="00595A0E"/>
    <w:rsid w:val="005B4C87"/>
    <w:rsid w:val="005C1180"/>
    <w:rsid w:val="005C1DA5"/>
    <w:rsid w:val="005D273B"/>
    <w:rsid w:val="005F4C33"/>
    <w:rsid w:val="00600ACC"/>
    <w:rsid w:val="00604BD4"/>
    <w:rsid w:val="006060B7"/>
    <w:rsid w:val="0061075B"/>
    <w:rsid w:val="00616A19"/>
    <w:rsid w:val="0062016E"/>
    <w:rsid w:val="0062247E"/>
    <w:rsid w:val="0063547D"/>
    <w:rsid w:val="00642F04"/>
    <w:rsid w:val="00654D6B"/>
    <w:rsid w:val="00656BB4"/>
    <w:rsid w:val="00663471"/>
    <w:rsid w:val="00670352"/>
    <w:rsid w:val="006723CB"/>
    <w:rsid w:val="00674714"/>
    <w:rsid w:val="00674CF7"/>
    <w:rsid w:val="00674E86"/>
    <w:rsid w:val="0067644B"/>
    <w:rsid w:val="0067693B"/>
    <w:rsid w:val="00680691"/>
    <w:rsid w:val="0068176A"/>
    <w:rsid w:val="00685409"/>
    <w:rsid w:val="00685B71"/>
    <w:rsid w:val="00692A57"/>
    <w:rsid w:val="00696818"/>
    <w:rsid w:val="006A2E75"/>
    <w:rsid w:val="006A2F6F"/>
    <w:rsid w:val="006A62AC"/>
    <w:rsid w:val="006B70B7"/>
    <w:rsid w:val="006C1490"/>
    <w:rsid w:val="006C1C78"/>
    <w:rsid w:val="006C3D61"/>
    <w:rsid w:val="006D0A8E"/>
    <w:rsid w:val="006D3A84"/>
    <w:rsid w:val="006D5E59"/>
    <w:rsid w:val="006E466A"/>
    <w:rsid w:val="006E571C"/>
    <w:rsid w:val="006E7ECE"/>
    <w:rsid w:val="00722772"/>
    <w:rsid w:val="00727D3D"/>
    <w:rsid w:val="0073729B"/>
    <w:rsid w:val="007377F1"/>
    <w:rsid w:val="00747251"/>
    <w:rsid w:val="007502C5"/>
    <w:rsid w:val="0075123C"/>
    <w:rsid w:val="0075438E"/>
    <w:rsid w:val="00756910"/>
    <w:rsid w:val="007646BC"/>
    <w:rsid w:val="00771C98"/>
    <w:rsid w:val="007863B0"/>
    <w:rsid w:val="0079284C"/>
    <w:rsid w:val="007A2168"/>
    <w:rsid w:val="007A529E"/>
    <w:rsid w:val="007B7DF5"/>
    <w:rsid w:val="007D0FEF"/>
    <w:rsid w:val="007D2B9A"/>
    <w:rsid w:val="007D6EFF"/>
    <w:rsid w:val="007E290B"/>
    <w:rsid w:val="007E331C"/>
    <w:rsid w:val="007E78DD"/>
    <w:rsid w:val="008001FA"/>
    <w:rsid w:val="00805C93"/>
    <w:rsid w:val="00813611"/>
    <w:rsid w:val="008137C8"/>
    <w:rsid w:val="00832709"/>
    <w:rsid w:val="008346D4"/>
    <w:rsid w:val="00837722"/>
    <w:rsid w:val="00842068"/>
    <w:rsid w:val="00860F05"/>
    <w:rsid w:val="00874D6B"/>
    <w:rsid w:val="00882943"/>
    <w:rsid w:val="0089074E"/>
    <w:rsid w:val="008910D0"/>
    <w:rsid w:val="008B58CC"/>
    <w:rsid w:val="008C3FA3"/>
    <w:rsid w:val="008C5D06"/>
    <w:rsid w:val="008C771A"/>
    <w:rsid w:val="008D04BD"/>
    <w:rsid w:val="008D0780"/>
    <w:rsid w:val="008D4085"/>
    <w:rsid w:val="008D536A"/>
    <w:rsid w:val="00901193"/>
    <w:rsid w:val="00902F24"/>
    <w:rsid w:val="00914F88"/>
    <w:rsid w:val="0092360A"/>
    <w:rsid w:val="00923F20"/>
    <w:rsid w:val="00930C05"/>
    <w:rsid w:val="009327B2"/>
    <w:rsid w:val="00936A3B"/>
    <w:rsid w:val="00937BBE"/>
    <w:rsid w:val="0094223E"/>
    <w:rsid w:val="00953E6E"/>
    <w:rsid w:val="009636A1"/>
    <w:rsid w:val="00963B83"/>
    <w:rsid w:val="00970E1C"/>
    <w:rsid w:val="009733B8"/>
    <w:rsid w:val="009771D9"/>
    <w:rsid w:val="00977225"/>
    <w:rsid w:val="00977E5D"/>
    <w:rsid w:val="00982DA6"/>
    <w:rsid w:val="009849F3"/>
    <w:rsid w:val="00993521"/>
    <w:rsid w:val="00993938"/>
    <w:rsid w:val="009A4A4F"/>
    <w:rsid w:val="009B70E6"/>
    <w:rsid w:val="009C161E"/>
    <w:rsid w:val="009C73C1"/>
    <w:rsid w:val="009D1966"/>
    <w:rsid w:val="009D3F9E"/>
    <w:rsid w:val="009D5A20"/>
    <w:rsid w:val="009E566E"/>
    <w:rsid w:val="009E7EE7"/>
    <w:rsid w:val="009F00E0"/>
    <w:rsid w:val="009F0CE8"/>
    <w:rsid w:val="00A02569"/>
    <w:rsid w:val="00A11F3A"/>
    <w:rsid w:val="00A33E63"/>
    <w:rsid w:val="00A34B0E"/>
    <w:rsid w:val="00A42003"/>
    <w:rsid w:val="00A476CE"/>
    <w:rsid w:val="00A56194"/>
    <w:rsid w:val="00A56524"/>
    <w:rsid w:val="00A56E34"/>
    <w:rsid w:val="00A71B68"/>
    <w:rsid w:val="00A818F8"/>
    <w:rsid w:val="00A8322E"/>
    <w:rsid w:val="00A85D7F"/>
    <w:rsid w:val="00A94096"/>
    <w:rsid w:val="00A968F3"/>
    <w:rsid w:val="00AA612C"/>
    <w:rsid w:val="00AC5F82"/>
    <w:rsid w:val="00AE2292"/>
    <w:rsid w:val="00B14AF9"/>
    <w:rsid w:val="00B2384E"/>
    <w:rsid w:val="00B25B3B"/>
    <w:rsid w:val="00B35864"/>
    <w:rsid w:val="00B44AB9"/>
    <w:rsid w:val="00B53125"/>
    <w:rsid w:val="00B5493C"/>
    <w:rsid w:val="00B62630"/>
    <w:rsid w:val="00B720A5"/>
    <w:rsid w:val="00B80416"/>
    <w:rsid w:val="00B936F6"/>
    <w:rsid w:val="00B96CD0"/>
    <w:rsid w:val="00BB57C7"/>
    <w:rsid w:val="00BB588D"/>
    <w:rsid w:val="00BC5FDD"/>
    <w:rsid w:val="00BD126B"/>
    <w:rsid w:val="00BE0612"/>
    <w:rsid w:val="00BE3CF0"/>
    <w:rsid w:val="00BE5C3D"/>
    <w:rsid w:val="00BF1086"/>
    <w:rsid w:val="00BF2C84"/>
    <w:rsid w:val="00C20322"/>
    <w:rsid w:val="00C22626"/>
    <w:rsid w:val="00C45160"/>
    <w:rsid w:val="00C4795A"/>
    <w:rsid w:val="00C50937"/>
    <w:rsid w:val="00C61630"/>
    <w:rsid w:val="00C62E34"/>
    <w:rsid w:val="00C65004"/>
    <w:rsid w:val="00C71322"/>
    <w:rsid w:val="00C727ED"/>
    <w:rsid w:val="00C73CA5"/>
    <w:rsid w:val="00C8155F"/>
    <w:rsid w:val="00C87D66"/>
    <w:rsid w:val="00C91628"/>
    <w:rsid w:val="00CB18C7"/>
    <w:rsid w:val="00CD2119"/>
    <w:rsid w:val="00CD3112"/>
    <w:rsid w:val="00CE4254"/>
    <w:rsid w:val="00CE5976"/>
    <w:rsid w:val="00CE7087"/>
    <w:rsid w:val="00CE77F1"/>
    <w:rsid w:val="00CF3B18"/>
    <w:rsid w:val="00D02128"/>
    <w:rsid w:val="00D06B8C"/>
    <w:rsid w:val="00D17E3A"/>
    <w:rsid w:val="00D271E9"/>
    <w:rsid w:val="00D276A8"/>
    <w:rsid w:val="00D30725"/>
    <w:rsid w:val="00D311CD"/>
    <w:rsid w:val="00D32E15"/>
    <w:rsid w:val="00D378A5"/>
    <w:rsid w:val="00D43453"/>
    <w:rsid w:val="00D4727C"/>
    <w:rsid w:val="00D522C3"/>
    <w:rsid w:val="00D56AF5"/>
    <w:rsid w:val="00D57BE4"/>
    <w:rsid w:val="00D63460"/>
    <w:rsid w:val="00D66F4F"/>
    <w:rsid w:val="00D72718"/>
    <w:rsid w:val="00D90C2B"/>
    <w:rsid w:val="00DA3BC5"/>
    <w:rsid w:val="00DB31B8"/>
    <w:rsid w:val="00DB4A89"/>
    <w:rsid w:val="00DB6949"/>
    <w:rsid w:val="00DB6C22"/>
    <w:rsid w:val="00DC0A8E"/>
    <w:rsid w:val="00DE1352"/>
    <w:rsid w:val="00DE2B34"/>
    <w:rsid w:val="00DE37A3"/>
    <w:rsid w:val="00DE5D16"/>
    <w:rsid w:val="00DF3200"/>
    <w:rsid w:val="00DF3EC1"/>
    <w:rsid w:val="00E00E68"/>
    <w:rsid w:val="00E25B44"/>
    <w:rsid w:val="00E25D10"/>
    <w:rsid w:val="00E26D4E"/>
    <w:rsid w:val="00E423E4"/>
    <w:rsid w:val="00E45411"/>
    <w:rsid w:val="00E47C2B"/>
    <w:rsid w:val="00E47D42"/>
    <w:rsid w:val="00E51EE4"/>
    <w:rsid w:val="00E542AB"/>
    <w:rsid w:val="00E579FA"/>
    <w:rsid w:val="00E61902"/>
    <w:rsid w:val="00E632D6"/>
    <w:rsid w:val="00E834DF"/>
    <w:rsid w:val="00E84BB6"/>
    <w:rsid w:val="00E85071"/>
    <w:rsid w:val="00E85697"/>
    <w:rsid w:val="00E91576"/>
    <w:rsid w:val="00E924A9"/>
    <w:rsid w:val="00E9577D"/>
    <w:rsid w:val="00EA01A2"/>
    <w:rsid w:val="00EA357A"/>
    <w:rsid w:val="00EA6D01"/>
    <w:rsid w:val="00EB5F31"/>
    <w:rsid w:val="00EB79B3"/>
    <w:rsid w:val="00EC00AD"/>
    <w:rsid w:val="00ED4467"/>
    <w:rsid w:val="00ED4774"/>
    <w:rsid w:val="00ED7B7F"/>
    <w:rsid w:val="00EF1088"/>
    <w:rsid w:val="00EF3836"/>
    <w:rsid w:val="00F0247B"/>
    <w:rsid w:val="00F10029"/>
    <w:rsid w:val="00F262B1"/>
    <w:rsid w:val="00F301E2"/>
    <w:rsid w:val="00F30EFC"/>
    <w:rsid w:val="00F315AE"/>
    <w:rsid w:val="00F35A58"/>
    <w:rsid w:val="00F43771"/>
    <w:rsid w:val="00F5133A"/>
    <w:rsid w:val="00F6053E"/>
    <w:rsid w:val="00F63C35"/>
    <w:rsid w:val="00FA3872"/>
    <w:rsid w:val="00FA4722"/>
    <w:rsid w:val="00FA677C"/>
    <w:rsid w:val="00FB016D"/>
    <w:rsid w:val="00FC2C78"/>
    <w:rsid w:val="00FC2F38"/>
    <w:rsid w:val="00FD4F4D"/>
    <w:rsid w:val="00FE7F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1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57"/>
    <w:pPr>
      <w:spacing w:after="0" w:line="240" w:lineRule="auto"/>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92B5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92B57"/>
    <w:pPr>
      <w:ind w:left="720"/>
      <w:contextualSpacing/>
    </w:pPr>
  </w:style>
  <w:style w:type="paragraph" w:styleId="Sidefod">
    <w:name w:val="footer"/>
    <w:basedOn w:val="Normal"/>
    <w:link w:val="SidefodTegn"/>
    <w:uiPriority w:val="99"/>
    <w:unhideWhenUsed/>
    <w:rsid w:val="00392B57"/>
    <w:pPr>
      <w:tabs>
        <w:tab w:val="center" w:pos="4819"/>
        <w:tab w:val="right" w:pos="9638"/>
      </w:tabs>
    </w:pPr>
  </w:style>
  <w:style w:type="character" w:customStyle="1" w:styleId="SidefodTegn">
    <w:name w:val="Sidefod Tegn"/>
    <w:basedOn w:val="Standardskrifttypeiafsnit"/>
    <w:link w:val="Sidefod"/>
    <w:uiPriority w:val="99"/>
    <w:rsid w:val="00392B57"/>
    <w:rPr>
      <w:sz w:val="24"/>
      <w:szCs w:val="24"/>
    </w:rPr>
  </w:style>
  <w:style w:type="character" w:styleId="Sidetal">
    <w:name w:val="page number"/>
    <w:basedOn w:val="Standardskrifttypeiafsnit"/>
    <w:uiPriority w:val="99"/>
    <w:semiHidden/>
    <w:unhideWhenUsed/>
    <w:rsid w:val="00392B57"/>
  </w:style>
  <w:style w:type="character" w:styleId="Hyperlink">
    <w:name w:val="Hyperlink"/>
    <w:basedOn w:val="Standardskrifttypeiafsnit"/>
    <w:uiPriority w:val="99"/>
    <w:unhideWhenUsed/>
    <w:rsid w:val="00756910"/>
    <w:rPr>
      <w:color w:val="0000FF" w:themeColor="hyperlink"/>
      <w:u w:val="single"/>
    </w:rPr>
  </w:style>
  <w:style w:type="paragraph" w:customStyle="1" w:styleId="Default">
    <w:name w:val="Default"/>
    <w:rsid w:val="00A11F3A"/>
    <w:pPr>
      <w:autoSpaceDE w:val="0"/>
      <w:autoSpaceDN w:val="0"/>
      <w:adjustRightInd w:val="0"/>
      <w:spacing w:after="0" w:line="240" w:lineRule="auto"/>
    </w:pPr>
    <w:rPr>
      <w:rFonts w:ascii="Tahoma" w:hAnsi="Tahoma" w:cs="Tahoma"/>
      <w:color w:val="000000"/>
      <w:sz w:val="24"/>
      <w:szCs w:val="24"/>
    </w:rPr>
  </w:style>
  <w:style w:type="character" w:styleId="Kommentarhenvisning">
    <w:name w:val="annotation reference"/>
    <w:basedOn w:val="Standardskrifttypeiafsnit"/>
    <w:uiPriority w:val="99"/>
    <w:semiHidden/>
    <w:unhideWhenUsed/>
    <w:rsid w:val="00DB6949"/>
    <w:rPr>
      <w:sz w:val="16"/>
      <w:szCs w:val="16"/>
    </w:rPr>
  </w:style>
  <w:style w:type="paragraph" w:styleId="Kommentartekst">
    <w:name w:val="annotation text"/>
    <w:basedOn w:val="Normal"/>
    <w:link w:val="KommentartekstTegn"/>
    <w:uiPriority w:val="99"/>
    <w:semiHidden/>
    <w:unhideWhenUsed/>
    <w:rsid w:val="00DB6949"/>
    <w:rPr>
      <w:sz w:val="20"/>
      <w:szCs w:val="20"/>
    </w:rPr>
  </w:style>
  <w:style w:type="character" w:customStyle="1" w:styleId="KommentartekstTegn">
    <w:name w:val="Kommentartekst Tegn"/>
    <w:basedOn w:val="Standardskrifttypeiafsnit"/>
    <w:link w:val="Kommentartekst"/>
    <w:uiPriority w:val="99"/>
    <w:semiHidden/>
    <w:rsid w:val="00DB6949"/>
    <w:rPr>
      <w:sz w:val="20"/>
      <w:szCs w:val="20"/>
    </w:rPr>
  </w:style>
  <w:style w:type="paragraph" w:styleId="Kommentaremne">
    <w:name w:val="annotation subject"/>
    <w:basedOn w:val="Kommentartekst"/>
    <w:next w:val="Kommentartekst"/>
    <w:link w:val="KommentaremneTegn"/>
    <w:uiPriority w:val="99"/>
    <w:semiHidden/>
    <w:unhideWhenUsed/>
    <w:rsid w:val="00DB6949"/>
    <w:rPr>
      <w:b/>
      <w:bCs/>
    </w:rPr>
  </w:style>
  <w:style w:type="character" w:customStyle="1" w:styleId="KommentaremneTegn">
    <w:name w:val="Kommentaremne Tegn"/>
    <w:basedOn w:val="KommentartekstTegn"/>
    <w:link w:val="Kommentaremne"/>
    <w:uiPriority w:val="99"/>
    <w:semiHidden/>
    <w:rsid w:val="00DB6949"/>
    <w:rPr>
      <w:b/>
      <w:bCs/>
      <w:sz w:val="20"/>
      <w:szCs w:val="20"/>
    </w:rPr>
  </w:style>
  <w:style w:type="paragraph" w:styleId="Markeringsbobletekst">
    <w:name w:val="Balloon Text"/>
    <w:basedOn w:val="Normal"/>
    <w:link w:val="MarkeringsbobletekstTegn"/>
    <w:uiPriority w:val="99"/>
    <w:semiHidden/>
    <w:unhideWhenUsed/>
    <w:rsid w:val="00DB694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B6949"/>
    <w:rPr>
      <w:rFonts w:ascii="Segoe UI" w:hAnsi="Segoe UI" w:cs="Segoe UI"/>
      <w:sz w:val="18"/>
      <w:szCs w:val="18"/>
    </w:rPr>
  </w:style>
  <w:style w:type="paragraph" w:styleId="Sidehoved">
    <w:name w:val="header"/>
    <w:basedOn w:val="Normal"/>
    <w:link w:val="SidehovedTegn"/>
    <w:uiPriority w:val="99"/>
    <w:unhideWhenUsed/>
    <w:rsid w:val="00E85071"/>
    <w:pPr>
      <w:tabs>
        <w:tab w:val="center" w:pos="4819"/>
        <w:tab w:val="right" w:pos="9638"/>
      </w:tabs>
    </w:pPr>
  </w:style>
  <w:style w:type="character" w:customStyle="1" w:styleId="SidehovedTegn">
    <w:name w:val="Sidehoved Tegn"/>
    <w:basedOn w:val="Standardskrifttypeiafsnit"/>
    <w:link w:val="Sidehoved"/>
    <w:uiPriority w:val="99"/>
    <w:rsid w:val="00E85071"/>
    <w:rPr>
      <w:sz w:val="24"/>
      <w:szCs w:val="24"/>
    </w:rPr>
  </w:style>
  <w:style w:type="paragraph" w:styleId="Fodnotetekst">
    <w:name w:val="footnote text"/>
    <w:basedOn w:val="Normal"/>
    <w:link w:val="FodnotetekstTegn"/>
    <w:uiPriority w:val="99"/>
    <w:semiHidden/>
    <w:unhideWhenUsed/>
    <w:rsid w:val="00FC2C78"/>
    <w:rPr>
      <w:sz w:val="20"/>
      <w:szCs w:val="20"/>
    </w:rPr>
  </w:style>
  <w:style w:type="character" w:customStyle="1" w:styleId="FodnotetekstTegn">
    <w:name w:val="Fodnotetekst Tegn"/>
    <w:basedOn w:val="Standardskrifttypeiafsnit"/>
    <w:link w:val="Fodnotetekst"/>
    <w:uiPriority w:val="99"/>
    <w:semiHidden/>
    <w:rsid w:val="00FC2C78"/>
    <w:rPr>
      <w:sz w:val="20"/>
      <w:szCs w:val="20"/>
    </w:rPr>
  </w:style>
  <w:style w:type="character" w:styleId="Fodnotehenvisning">
    <w:name w:val="footnote reference"/>
    <w:basedOn w:val="Standardskrifttypeiafsnit"/>
    <w:uiPriority w:val="99"/>
    <w:semiHidden/>
    <w:unhideWhenUsed/>
    <w:rsid w:val="00FC2C78"/>
    <w:rPr>
      <w:vertAlign w:val="superscript"/>
    </w:rPr>
  </w:style>
  <w:style w:type="character" w:styleId="BesgtHyperlink">
    <w:name w:val="FollowedHyperlink"/>
    <w:basedOn w:val="Standardskrifttypeiafsnit"/>
    <w:uiPriority w:val="99"/>
    <w:semiHidden/>
    <w:unhideWhenUsed/>
    <w:rsid w:val="008137C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B57"/>
    <w:pPr>
      <w:spacing w:after="0" w:line="240" w:lineRule="auto"/>
    </w:pPr>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392B5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392B57"/>
    <w:pPr>
      <w:ind w:left="720"/>
      <w:contextualSpacing/>
    </w:pPr>
  </w:style>
  <w:style w:type="paragraph" w:styleId="Sidefod">
    <w:name w:val="footer"/>
    <w:basedOn w:val="Normal"/>
    <w:link w:val="SidefodTegn"/>
    <w:uiPriority w:val="99"/>
    <w:unhideWhenUsed/>
    <w:rsid w:val="00392B57"/>
    <w:pPr>
      <w:tabs>
        <w:tab w:val="center" w:pos="4819"/>
        <w:tab w:val="right" w:pos="9638"/>
      </w:tabs>
    </w:pPr>
  </w:style>
  <w:style w:type="character" w:customStyle="1" w:styleId="SidefodTegn">
    <w:name w:val="Sidefod Tegn"/>
    <w:basedOn w:val="Standardskrifttypeiafsnit"/>
    <w:link w:val="Sidefod"/>
    <w:uiPriority w:val="99"/>
    <w:rsid w:val="00392B57"/>
    <w:rPr>
      <w:sz w:val="24"/>
      <w:szCs w:val="24"/>
    </w:rPr>
  </w:style>
  <w:style w:type="character" w:styleId="Sidetal">
    <w:name w:val="page number"/>
    <w:basedOn w:val="Standardskrifttypeiafsnit"/>
    <w:uiPriority w:val="99"/>
    <w:semiHidden/>
    <w:unhideWhenUsed/>
    <w:rsid w:val="00392B57"/>
  </w:style>
  <w:style w:type="character" w:styleId="Hyperlink">
    <w:name w:val="Hyperlink"/>
    <w:basedOn w:val="Standardskrifttypeiafsnit"/>
    <w:uiPriority w:val="99"/>
    <w:unhideWhenUsed/>
    <w:rsid w:val="00756910"/>
    <w:rPr>
      <w:color w:val="0000FF" w:themeColor="hyperlink"/>
      <w:u w:val="single"/>
    </w:rPr>
  </w:style>
  <w:style w:type="paragraph" w:customStyle="1" w:styleId="Default">
    <w:name w:val="Default"/>
    <w:rsid w:val="00A11F3A"/>
    <w:pPr>
      <w:autoSpaceDE w:val="0"/>
      <w:autoSpaceDN w:val="0"/>
      <w:adjustRightInd w:val="0"/>
      <w:spacing w:after="0" w:line="240" w:lineRule="auto"/>
    </w:pPr>
    <w:rPr>
      <w:rFonts w:ascii="Tahoma" w:hAnsi="Tahoma" w:cs="Tahoma"/>
      <w:color w:val="000000"/>
      <w:sz w:val="24"/>
      <w:szCs w:val="24"/>
    </w:rPr>
  </w:style>
  <w:style w:type="character" w:styleId="Kommentarhenvisning">
    <w:name w:val="annotation reference"/>
    <w:basedOn w:val="Standardskrifttypeiafsnit"/>
    <w:uiPriority w:val="99"/>
    <w:semiHidden/>
    <w:unhideWhenUsed/>
    <w:rsid w:val="00DB6949"/>
    <w:rPr>
      <w:sz w:val="16"/>
      <w:szCs w:val="16"/>
    </w:rPr>
  </w:style>
  <w:style w:type="paragraph" w:styleId="Kommentartekst">
    <w:name w:val="annotation text"/>
    <w:basedOn w:val="Normal"/>
    <w:link w:val="KommentartekstTegn"/>
    <w:uiPriority w:val="99"/>
    <w:semiHidden/>
    <w:unhideWhenUsed/>
    <w:rsid w:val="00DB6949"/>
    <w:rPr>
      <w:sz w:val="20"/>
      <w:szCs w:val="20"/>
    </w:rPr>
  </w:style>
  <w:style w:type="character" w:customStyle="1" w:styleId="KommentartekstTegn">
    <w:name w:val="Kommentartekst Tegn"/>
    <w:basedOn w:val="Standardskrifttypeiafsnit"/>
    <w:link w:val="Kommentartekst"/>
    <w:uiPriority w:val="99"/>
    <w:semiHidden/>
    <w:rsid w:val="00DB6949"/>
    <w:rPr>
      <w:sz w:val="20"/>
      <w:szCs w:val="20"/>
    </w:rPr>
  </w:style>
  <w:style w:type="paragraph" w:styleId="Kommentaremne">
    <w:name w:val="annotation subject"/>
    <w:basedOn w:val="Kommentartekst"/>
    <w:next w:val="Kommentartekst"/>
    <w:link w:val="KommentaremneTegn"/>
    <w:uiPriority w:val="99"/>
    <w:semiHidden/>
    <w:unhideWhenUsed/>
    <w:rsid w:val="00DB6949"/>
    <w:rPr>
      <w:b/>
      <w:bCs/>
    </w:rPr>
  </w:style>
  <w:style w:type="character" w:customStyle="1" w:styleId="KommentaremneTegn">
    <w:name w:val="Kommentaremne Tegn"/>
    <w:basedOn w:val="KommentartekstTegn"/>
    <w:link w:val="Kommentaremne"/>
    <w:uiPriority w:val="99"/>
    <w:semiHidden/>
    <w:rsid w:val="00DB6949"/>
    <w:rPr>
      <w:b/>
      <w:bCs/>
      <w:sz w:val="20"/>
      <w:szCs w:val="20"/>
    </w:rPr>
  </w:style>
  <w:style w:type="paragraph" w:styleId="Markeringsbobletekst">
    <w:name w:val="Balloon Text"/>
    <w:basedOn w:val="Normal"/>
    <w:link w:val="MarkeringsbobletekstTegn"/>
    <w:uiPriority w:val="99"/>
    <w:semiHidden/>
    <w:unhideWhenUsed/>
    <w:rsid w:val="00DB694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B6949"/>
    <w:rPr>
      <w:rFonts w:ascii="Segoe UI" w:hAnsi="Segoe UI" w:cs="Segoe UI"/>
      <w:sz w:val="18"/>
      <w:szCs w:val="18"/>
    </w:rPr>
  </w:style>
  <w:style w:type="paragraph" w:styleId="Sidehoved">
    <w:name w:val="header"/>
    <w:basedOn w:val="Normal"/>
    <w:link w:val="SidehovedTegn"/>
    <w:uiPriority w:val="99"/>
    <w:unhideWhenUsed/>
    <w:rsid w:val="00E85071"/>
    <w:pPr>
      <w:tabs>
        <w:tab w:val="center" w:pos="4819"/>
        <w:tab w:val="right" w:pos="9638"/>
      </w:tabs>
    </w:pPr>
  </w:style>
  <w:style w:type="character" w:customStyle="1" w:styleId="SidehovedTegn">
    <w:name w:val="Sidehoved Tegn"/>
    <w:basedOn w:val="Standardskrifttypeiafsnit"/>
    <w:link w:val="Sidehoved"/>
    <w:uiPriority w:val="99"/>
    <w:rsid w:val="00E85071"/>
    <w:rPr>
      <w:sz w:val="24"/>
      <w:szCs w:val="24"/>
    </w:rPr>
  </w:style>
  <w:style w:type="paragraph" w:styleId="Fodnotetekst">
    <w:name w:val="footnote text"/>
    <w:basedOn w:val="Normal"/>
    <w:link w:val="FodnotetekstTegn"/>
    <w:uiPriority w:val="99"/>
    <w:semiHidden/>
    <w:unhideWhenUsed/>
    <w:rsid w:val="00FC2C78"/>
    <w:rPr>
      <w:sz w:val="20"/>
      <w:szCs w:val="20"/>
    </w:rPr>
  </w:style>
  <w:style w:type="character" w:customStyle="1" w:styleId="FodnotetekstTegn">
    <w:name w:val="Fodnotetekst Tegn"/>
    <w:basedOn w:val="Standardskrifttypeiafsnit"/>
    <w:link w:val="Fodnotetekst"/>
    <w:uiPriority w:val="99"/>
    <w:semiHidden/>
    <w:rsid w:val="00FC2C78"/>
    <w:rPr>
      <w:sz w:val="20"/>
      <w:szCs w:val="20"/>
    </w:rPr>
  </w:style>
  <w:style w:type="character" w:styleId="Fodnotehenvisning">
    <w:name w:val="footnote reference"/>
    <w:basedOn w:val="Standardskrifttypeiafsnit"/>
    <w:uiPriority w:val="99"/>
    <w:semiHidden/>
    <w:unhideWhenUsed/>
    <w:rsid w:val="00FC2C78"/>
    <w:rPr>
      <w:vertAlign w:val="superscript"/>
    </w:rPr>
  </w:style>
  <w:style w:type="character" w:styleId="BesgtHyperlink">
    <w:name w:val="FollowedHyperlink"/>
    <w:basedOn w:val="Standardskrifttypeiafsnit"/>
    <w:uiPriority w:val="99"/>
    <w:semiHidden/>
    <w:unhideWhenUsed/>
    <w:rsid w:val="008137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3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uvm.dk/gymnasiale-uddannelser/proever-og-eksamen/regler-og-orienteringer"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600E2-04F8-4C69-8F12-9EEACFAD5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12</Pages>
  <Words>3422</Words>
  <Characters>20879</Characters>
  <Application>Microsoft Office Word</Application>
  <DocSecurity>0</DocSecurity>
  <Lines>173</Lines>
  <Paragraphs>48</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24253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Husted-Pedersen</dc:creator>
  <cp:lastModifiedBy>Søren Husted-Pedersen</cp:lastModifiedBy>
  <cp:revision>14</cp:revision>
  <dcterms:created xsi:type="dcterms:W3CDTF">2019-08-12T06:22:00Z</dcterms:created>
  <dcterms:modified xsi:type="dcterms:W3CDTF">2019-09-16T12:53:00Z</dcterms:modified>
</cp:coreProperties>
</file>