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C5" w:rsidRDefault="00852169" w:rsidP="00CB4637">
      <w:pPr>
        <w:pStyle w:val="Overskrift1"/>
      </w:pPr>
      <w:r w:rsidRPr="002F45FC">
        <w:rPr>
          <w:rStyle w:val="Svagfremhvning"/>
          <w:sz w:val="22"/>
          <w:szCs w:val="22"/>
        </w:rPr>
        <w:t xml:space="preserve">Dette </w:t>
      </w:r>
      <w:r w:rsidR="0029175F" w:rsidRPr="00B90EB8">
        <w:rPr>
          <w:rStyle w:val="Svagfremhvning"/>
          <w:sz w:val="22"/>
          <w:szCs w:val="22"/>
        </w:rPr>
        <w:t>eksempel på elevaktivitet</w:t>
      </w:r>
      <w:r w:rsidR="00AE73CD">
        <w:rPr>
          <w:rStyle w:val="Svagfremhvning"/>
          <w:sz w:val="22"/>
          <w:szCs w:val="22"/>
        </w:rPr>
        <w:t xml:space="preserve"> </w:t>
      </w:r>
      <w:r w:rsidRPr="002F45FC">
        <w:rPr>
          <w:rStyle w:val="Svagfremhvning"/>
          <w:sz w:val="22"/>
          <w:szCs w:val="22"/>
        </w:rPr>
        <w:t xml:space="preserve">er </w:t>
      </w:r>
      <w:r w:rsidR="00AE73CD">
        <w:rPr>
          <w:rStyle w:val="Svagfremhvning"/>
          <w:sz w:val="22"/>
          <w:szCs w:val="22"/>
        </w:rPr>
        <w:t xml:space="preserve">en del af </w:t>
      </w:r>
      <w:r w:rsidR="0029175F">
        <w:rPr>
          <w:rStyle w:val="Svagfremhvning"/>
          <w:sz w:val="22"/>
          <w:szCs w:val="22"/>
        </w:rPr>
        <w:t xml:space="preserve">inspirationsmaterialet om </w:t>
      </w:r>
      <w:hyperlink r:id="rId8" w:history="1">
        <w:r w:rsidR="0029175F" w:rsidRPr="0029175F">
          <w:rPr>
            <w:rStyle w:val="Hyperlink"/>
            <w:i/>
            <w:color w:val="C00000"/>
            <w:sz w:val="22"/>
            <w:szCs w:val="22"/>
          </w:rPr>
          <w:t>boldbasisforløb</w:t>
        </w:r>
      </w:hyperlink>
      <w:r w:rsidR="0029175F" w:rsidRPr="0029175F">
        <w:rPr>
          <w:rStyle w:val="Svagfremhvning"/>
          <w:i w:val="0"/>
          <w:color w:val="C00000"/>
          <w:sz w:val="22"/>
          <w:szCs w:val="22"/>
        </w:rPr>
        <w:t xml:space="preserve"> </w:t>
      </w:r>
      <w:r w:rsidR="00AC39A3" w:rsidRPr="00AE73CD">
        <w:rPr>
          <w:rStyle w:val="Svagfremhvning"/>
          <w:i w:val="0"/>
          <w:sz w:val="22"/>
          <w:szCs w:val="22"/>
        </w:rPr>
        <w:t xml:space="preserve"> </w:t>
      </w:r>
      <w:r w:rsidR="00AE73CD" w:rsidRPr="00AE73CD">
        <w:rPr>
          <w:rStyle w:val="Svagfremhvning"/>
          <w:i w:val="0"/>
          <w:sz w:val="22"/>
          <w:szCs w:val="22"/>
        </w:rPr>
        <w:t>for</w:t>
      </w:r>
      <w:r w:rsidR="00AC39A3" w:rsidRPr="00AE73CD">
        <w:rPr>
          <w:rStyle w:val="Svagfremhvning"/>
          <w:i w:val="0"/>
          <w:sz w:val="22"/>
          <w:szCs w:val="22"/>
        </w:rPr>
        <w:t xml:space="preserve"> faget</w:t>
      </w:r>
      <w:r w:rsidR="00380FF5" w:rsidRPr="00AE73CD">
        <w:rPr>
          <w:rStyle w:val="Svagfremhvning"/>
          <w:i w:val="0"/>
          <w:sz w:val="22"/>
          <w:szCs w:val="22"/>
        </w:rPr>
        <w:t xml:space="preserve"> </w:t>
      </w:r>
      <w:hyperlink r:id="rId9" w:history="1">
        <w:r w:rsidR="0029175F" w:rsidRPr="0029175F">
          <w:rPr>
            <w:rStyle w:val="Hyperlink"/>
            <w:i/>
            <w:color w:val="C00000"/>
            <w:sz w:val="22"/>
            <w:szCs w:val="22"/>
          </w:rPr>
          <w:t>idræt</w:t>
        </w:r>
      </w:hyperlink>
      <w:r w:rsidRPr="002F45FC">
        <w:rPr>
          <w:rStyle w:val="Svagfremhvning"/>
          <w:sz w:val="22"/>
          <w:szCs w:val="22"/>
        </w:rPr>
        <w:t xml:space="preserve"> </w:t>
      </w:r>
      <w:r w:rsidR="00AB3D00">
        <w:rPr>
          <w:rStyle w:val="Svagfremhvning"/>
          <w:sz w:val="22"/>
          <w:szCs w:val="22"/>
        </w:rPr>
        <w:t>på emu.</w:t>
      </w:r>
      <w:r w:rsidR="00380FF5">
        <w:rPr>
          <w:rStyle w:val="Svagfremhvning"/>
          <w:sz w:val="22"/>
          <w:szCs w:val="22"/>
        </w:rPr>
        <w:t>dk</w:t>
      </w:r>
      <w:r w:rsidR="00BC4192">
        <w:rPr>
          <w:rStyle w:val="Svagfremhvning"/>
          <w:sz w:val="22"/>
          <w:szCs w:val="22"/>
        </w:rPr>
        <w:t>.</w:t>
      </w:r>
      <w:r w:rsidR="0029175F">
        <w:rPr>
          <w:rStyle w:val="Svagfremhvning"/>
          <w:sz w:val="22"/>
          <w:szCs w:val="22"/>
        </w:rPr>
        <w:t xml:space="preserve"> Opgaven er </w:t>
      </w:r>
      <w:r w:rsidR="00B90EB8">
        <w:rPr>
          <w:rStyle w:val="Svagfremhvning"/>
          <w:sz w:val="22"/>
          <w:szCs w:val="22"/>
        </w:rPr>
        <w:t>målrettet den pædagogiske assistentuddannelse, men kan tilrettes til andre erhvervsuddannelser.</w:t>
      </w:r>
      <w:r>
        <w:rPr>
          <w:rStyle w:val="Svagfremhvning"/>
          <w:sz w:val="22"/>
          <w:szCs w:val="22"/>
        </w:rPr>
        <w:br/>
      </w:r>
      <w:r w:rsidR="002C7938" w:rsidRPr="002C7938">
        <w:t xml:space="preserve"> </w:t>
      </w:r>
    </w:p>
    <w:p w:rsidR="00B619BE" w:rsidRDefault="006C09FC" w:rsidP="00587548">
      <w:pPr>
        <w:rPr>
          <w:rFonts w:asciiTheme="majorHAnsi" w:eastAsiaTheme="majorEastAsia" w:hAnsiTheme="majorHAnsi" w:cs="Times New Roman"/>
          <w:bCs/>
          <w:sz w:val="52"/>
          <w:szCs w:val="52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987693" wp14:editId="51098D43">
                <wp:simplePos x="0" y="0"/>
                <wp:positionH relativeFrom="column">
                  <wp:posOffset>13335</wp:posOffset>
                </wp:positionH>
                <wp:positionV relativeFrom="paragraph">
                  <wp:posOffset>966470</wp:posOffset>
                </wp:positionV>
                <wp:extent cx="866775" cy="0"/>
                <wp:effectExtent l="0" t="0" r="28575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CE4B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73E92" id="Lige forbindels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76.1pt" to="69.3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jE2wEAAAsEAAAOAAAAZHJzL2Uyb0RvYy54bWysU8tu2zAQvBfIPxC815KN2jEEywHqJL0E&#10;rdHHB9DUUiLAF0jGkv++S0pWgjZA0aI6UHzszO4Ml7u7QStyBh+kNTVdLkpKwHDbSNPW9Mf3x/db&#10;SkJkpmHKGqjpBQK929+82/WugpXtrGrAEyQxoepdTbsYXVUUgXegWVhYBwYPhfWaRVz6tmg865Fd&#10;q2JVlpuit75x3nIIAXfvx0O6z/xCAI9fhAgQiaop1hbz6PN4SmOx37Gq9cx1kk9lsH+oQjNpMOlM&#10;dc8iI89e/kalJfc2WBEX3OrCCiE5ZA2oZln+ouZbxxxkLWhOcLNN4f/R8s/noyeyqemaEsM0XtGT&#10;bIGg4ydpGlAByDq51LtQYfDBHP20Cu7ok+RBeJ3+KIYM2dnL7CwMkXDc3G42t7eYgV+Pihec8yF+&#10;AqtJmtRUSZM0s4qdn0LEXBh6DUnbypC+piv81jksWCWbR6lUOgy+PR2UJ2eG9314+PBxvU3FI8Wr&#10;MFwpg5tJ0igiz+JFwZjgKwi0BMtejhlSM8JMyzgHE5cTrzIYnWACS5iB5Z+BU3yCQm7UvwHPiJzZ&#10;mjiDtTTWv5U9DteSxRh/dWDUnSw42eaSrzdbgx2XnZteR2rp1+sMf3nD+58AAAD//wMAUEsDBBQA&#10;BgAIAAAAIQDCAgr62gAAAAkBAAAPAAAAZHJzL2Rvd25yZXYueG1sTI/BasMwEETvhfyD2EIvpZHj&#10;Eje4loMJhF56adIPkK2NbSqtjKU47t93A4H0uDPD7JtiOzsrJhxD70nBapmAQGq86alV8H3cv2xA&#10;hKjJaOsJFfxigG25eCh0bvyFvnA6xFZwCYVcK+hiHHIpQ9Oh02HpByT2Tn50OvI5ttKM+sLlzso0&#10;STLpdE/8odMD7jpsfg5np+CZ9k5WSEM4fVRTktnafq7flHp6nKt3EBHneA/DFZ/RoWSm2p/JBGEV&#10;pCsOsrxOUxBX/3WTgahviiwL+X9B+QcAAP//AwBQSwECLQAUAAYACAAAACEAtoM4kv4AAADhAQAA&#10;EwAAAAAAAAAAAAAAAAAAAAAAW0NvbnRlbnRfVHlwZXNdLnhtbFBLAQItABQABgAIAAAAIQA4/SH/&#10;1gAAAJQBAAALAAAAAAAAAAAAAAAAAC8BAABfcmVscy8ucmVsc1BLAQItABQABgAIAAAAIQCY1HjE&#10;2wEAAAsEAAAOAAAAAAAAAAAAAAAAAC4CAABkcnMvZTJvRG9jLnhtbFBLAQItABQABgAIAAAAIQDC&#10;Agr62gAAAAkBAAAPAAAAAAAAAAAAAAAAADUEAABkcnMvZG93bnJldi54bWxQSwUGAAAAAAQABADz&#10;AAAAPAUAAAAA&#10;" strokecolor="#ce4b58" strokeweight="1.75pt"/>
            </w:pict>
          </mc:Fallback>
        </mc:AlternateContent>
      </w:r>
      <w:r w:rsidRPr="006C09FC">
        <w:rPr>
          <w:rFonts w:asciiTheme="majorHAnsi" w:eastAsiaTheme="majorEastAsia" w:hAnsiTheme="majorHAnsi" w:cs="Times New Roman"/>
          <w:bCs/>
          <w:sz w:val="52"/>
          <w:szCs w:val="52"/>
        </w:rPr>
        <w:t>Den pædagogiske rolle i idræt og bevægelse</w:t>
      </w:r>
    </w:p>
    <w:p w:rsidR="0029175F" w:rsidRDefault="006C09FC" w:rsidP="006C09FC">
      <w:pPr>
        <w:pStyle w:val="Overskrift3"/>
        <w:rPr>
          <w:lang w:eastAsia="da-DK"/>
        </w:rPr>
      </w:pPr>
      <w:r>
        <w:rPr>
          <w:lang w:eastAsia="da-DK"/>
        </w:rPr>
        <w:br/>
      </w:r>
      <w:r w:rsidRPr="006C09FC">
        <w:rPr>
          <w:lang w:eastAsia="da-DK"/>
        </w:rPr>
        <w:t>Baggrund</w:t>
      </w:r>
    </w:p>
    <w:p w:rsidR="006C09FC" w:rsidRDefault="006C09FC" w:rsidP="00765BAA">
      <w:pPr>
        <w:rPr>
          <w:rFonts w:ascii="Times New Roman" w:hAnsi="Times New Roman"/>
        </w:rPr>
      </w:pPr>
      <w:r>
        <w:t>Som pædagogisk assistent skal du reflektere over din praksis med børn. Det er en del af at blive professionel i dit kommende job, at du tænker over hvad du gør og hvorfor du gør det. Det er vigtigt, at du kan begrunde din praksis overfor fx. kollegaer og forældre. </w:t>
      </w:r>
    </w:p>
    <w:p w:rsidR="006C09FC" w:rsidRDefault="006C09FC" w:rsidP="00765BAA">
      <w:r>
        <w:t>Når du skal lave aktiviteter/boldspil med børn, handicappede og unge, skal du gøre dig tanker om fx. formål, instruktion, justering og holddeling.</w:t>
      </w:r>
    </w:p>
    <w:p w:rsidR="006C09FC" w:rsidRDefault="006C09FC" w:rsidP="006C09FC">
      <w:pPr>
        <w:pStyle w:val="Overskrift3"/>
        <w:rPr>
          <w:rFonts w:ascii="Times New Roman" w:hAnsi="Times New Roman"/>
        </w:rPr>
      </w:pPr>
      <w:r>
        <w:t>Spørgsmål: </w:t>
      </w:r>
    </w:p>
    <w:p w:rsidR="006C09FC" w:rsidRDefault="006C09FC" w:rsidP="00765BAA">
      <w:bookmarkStart w:id="0" w:name="_GoBack"/>
      <w:r>
        <w:t>Hvilke tanker (refleksioner) gør du dig i forhold til følgende 3 aspekter:</w:t>
      </w:r>
    </w:p>
    <w:bookmarkEnd w:id="0"/>
    <w:p w:rsidR="006C09FC" w:rsidRDefault="006C09FC" w:rsidP="006C09FC"/>
    <w:p w:rsidR="006C09FC" w:rsidRPr="006C09FC" w:rsidRDefault="006C09FC" w:rsidP="006C09FC">
      <w:pPr>
        <w:pStyle w:val="Listeafsnit"/>
        <w:numPr>
          <w:ilvl w:val="0"/>
          <w:numId w:val="7"/>
        </w:numPr>
        <w:rPr>
          <w:b/>
        </w:rPr>
      </w:pPr>
      <w:r w:rsidRPr="006C09FC">
        <w:rPr>
          <w:b/>
        </w:rPr>
        <w:t>Instruktion</w:t>
      </w:r>
    </w:p>
    <w:p w:rsidR="006C09FC" w:rsidRDefault="006C09FC" w:rsidP="006C09FC">
      <w:pPr>
        <w:pStyle w:val="Opstilling-punkttegn"/>
        <w:rPr>
          <w:rFonts w:ascii="Times New Roman" w:hAnsi="Times New Roman" w:cs="Times New Roman"/>
          <w:sz w:val="24"/>
          <w:szCs w:val="24"/>
        </w:rPr>
      </w:pPr>
      <w:r>
        <w:t>Hvilke tanker gør du dig i forhold til hvad der er vigtigt, når man skal instruere en bestemt målgruppe i en aktivitet/ et boldspil?</w:t>
      </w:r>
    </w:p>
    <w:p w:rsidR="006C09FC" w:rsidRDefault="006C09FC" w:rsidP="006C09FC">
      <w:pPr>
        <w:pStyle w:val="Opstilling-punkttegn"/>
      </w:pPr>
      <w:r>
        <w:t>Hvad lagde du mærke til at du selv gjorde godt/ kunne øve dig på?</w:t>
      </w:r>
    </w:p>
    <w:p w:rsidR="006C09FC" w:rsidRDefault="006C09FC" w:rsidP="006C09FC">
      <w:pPr>
        <w:pStyle w:val="Opstilling-punkttegn"/>
      </w:pPr>
      <w:r>
        <w:t>Hvad lagde du mærke til at de andre gjorde godt/kunne øve sig på?</w:t>
      </w:r>
    </w:p>
    <w:p w:rsidR="006C09FC" w:rsidRDefault="006C09FC" w:rsidP="006C09FC"/>
    <w:p w:rsidR="006C09FC" w:rsidRPr="006C09FC" w:rsidRDefault="006C09FC" w:rsidP="006C09FC">
      <w:pPr>
        <w:pStyle w:val="Listeafsnit"/>
        <w:numPr>
          <w:ilvl w:val="0"/>
          <w:numId w:val="7"/>
        </w:numPr>
        <w:rPr>
          <w:b/>
        </w:rPr>
      </w:pPr>
      <w:r w:rsidRPr="006C09FC">
        <w:rPr>
          <w:b/>
        </w:rPr>
        <w:t>Justering - brug spilhjulet</w:t>
      </w:r>
    </w:p>
    <w:p w:rsidR="006C09FC" w:rsidRDefault="006C09FC" w:rsidP="006C09FC">
      <w:pPr>
        <w:pStyle w:val="Opstilling-punkttegn"/>
        <w:rPr>
          <w:rFonts w:ascii="Times New Roman" w:hAnsi="Times New Roman" w:cs="Times New Roman"/>
          <w:sz w:val="24"/>
          <w:szCs w:val="24"/>
        </w:rPr>
      </w:pPr>
      <w:r>
        <w:t>Hvilke tanker gør du dig i forhold til hvordan og hvornår du vælger at stoppe et spil for at justere det?</w:t>
      </w:r>
    </w:p>
    <w:p w:rsidR="006C09FC" w:rsidRDefault="006C09FC" w:rsidP="006C09FC">
      <w:pPr>
        <w:pStyle w:val="Opstilling-punkttegn"/>
      </w:pPr>
      <w:r>
        <w:t>Hvilke observationer kan du bruge til at justere et spil ud fra? (giv eksempler)</w:t>
      </w:r>
    </w:p>
    <w:p w:rsidR="006C09FC" w:rsidRDefault="006C09FC" w:rsidP="006C09FC">
      <w:pPr>
        <w:pStyle w:val="Opstilling-punkttegn"/>
      </w:pPr>
      <w:r>
        <w:t>Giv eksempler på, hvordan du kan bruge spilhjulet til at justere et spil, så det fungerer bedre /passer bedre til en bestemt målgruppe?</w:t>
      </w:r>
    </w:p>
    <w:p w:rsidR="006C09FC" w:rsidRDefault="006C09FC" w:rsidP="006C09FC"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:rsidR="006C09FC" w:rsidRPr="006C09FC" w:rsidRDefault="006C09FC" w:rsidP="006C09FC">
      <w:pPr>
        <w:pStyle w:val="Listeafsnit"/>
        <w:numPr>
          <w:ilvl w:val="0"/>
          <w:numId w:val="7"/>
        </w:numPr>
        <w:rPr>
          <w:b/>
        </w:rPr>
      </w:pPr>
      <w:r w:rsidRPr="006C09FC">
        <w:rPr>
          <w:b/>
        </w:rPr>
        <w:t>Holddeling</w:t>
      </w:r>
    </w:p>
    <w:p w:rsidR="006C09FC" w:rsidRDefault="006C09FC" w:rsidP="006C09FC">
      <w:pPr>
        <w:pStyle w:val="Opstilling-punkttegn"/>
        <w:rPr>
          <w:rFonts w:ascii="Times New Roman" w:hAnsi="Times New Roman" w:cs="Times New Roman"/>
          <w:sz w:val="24"/>
          <w:szCs w:val="24"/>
        </w:rPr>
      </w:pPr>
      <w:r>
        <w:t>Hvilke tanker gør du dig i forhold til hvordan du opdeler hold, når du skal lave en aktivitet/et boldspil med børn, handicappede eller unge?</w:t>
      </w:r>
    </w:p>
    <w:p w:rsidR="006C09FC" w:rsidRDefault="006C09FC" w:rsidP="006C09FC">
      <w:pPr>
        <w:pStyle w:val="Opstilling-punkttegn"/>
      </w:pPr>
      <w:r>
        <w:t>Hvilke fordele og ulemper kan der være ved forskellige måder at dele hold på?</w:t>
      </w:r>
    </w:p>
    <w:p w:rsidR="006C09FC" w:rsidRPr="006C09FC" w:rsidRDefault="006C09FC" w:rsidP="006C09FC">
      <w:pPr>
        <w:rPr>
          <w:b/>
          <w:i/>
        </w:rPr>
      </w:pPr>
      <w:r w:rsidRPr="006C09FC">
        <w:rPr>
          <w:b/>
          <w:i/>
        </w:rPr>
        <w:t>Læg svarene i jeres idræts-</w:t>
      </w:r>
      <w:proofErr w:type="spellStart"/>
      <w:r w:rsidRPr="006C09FC">
        <w:rPr>
          <w:b/>
          <w:i/>
        </w:rPr>
        <w:t>portfolio</w:t>
      </w:r>
      <w:proofErr w:type="spellEnd"/>
    </w:p>
    <w:sectPr w:rsidR="006C09FC" w:rsidRPr="006C09FC" w:rsidSect="003A42A9">
      <w:headerReference w:type="default" r:id="rId10"/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A11" w:rsidRDefault="002C5A11" w:rsidP="002C5A11">
      <w:pPr>
        <w:spacing w:after="0" w:line="240" w:lineRule="auto"/>
      </w:pPr>
      <w:r>
        <w:separator/>
      </w:r>
    </w:p>
  </w:endnote>
  <w:endnote w:type="continuationSeparator" w:id="0">
    <w:p w:rsidR="002C5A11" w:rsidRDefault="002C5A11" w:rsidP="002C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A11" w:rsidRDefault="002C5A11" w:rsidP="002C5A11">
      <w:pPr>
        <w:spacing w:after="0" w:line="240" w:lineRule="auto"/>
      </w:pPr>
      <w:r>
        <w:separator/>
      </w:r>
    </w:p>
  </w:footnote>
  <w:footnote w:type="continuationSeparator" w:id="0">
    <w:p w:rsidR="002C5A11" w:rsidRDefault="002C5A11" w:rsidP="002C5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D68" w:rsidRDefault="003C5D68">
    <w:pPr>
      <w:pStyle w:val="Sidehoved"/>
    </w:pPr>
    <w:r w:rsidRPr="00FF1C11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4B444D7B" wp14:editId="165D5382">
          <wp:simplePos x="0" y="0"/>
          <wp:positionH relativeFrom="column">
            <wp:posOffset>5400675</wp:posOffset>
          </wp:positionH>
          <wp:positionV relativeFrom="paragraph">
            <wp:posOffset>-38735</wp:posOffset>
          </wp:positionV>
          <wp:extent cx="716280" cy="393065"/>
          <wp:effectExtent l="0" t="0" r="7620" b="6985"/>
          <wp:wrapTight wrapText="bothSides">
            <wp:wrapPolygon edited="0">
              <wp:start x="574" y="0"/>
              <wp:lineTo x="0" y="3141"/>
              <wp:lineTo x="0" y="20937"/>
              <wp:lineTo x="21255" y="20937"/>
              <wp:lineTo x="21255" y="0"/>
              <wp:lineTo x="574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FEC174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582B9A"/>
    <w:multiLevelType w:val="hybridMultilevel"/>
    <w:tmpl w:val="92949E86"/>
    <w:lvl w:ilvl="0" w:tplc="E59628A4">
      <w:start w:val="1"/>
      <w:numFmt w:val="bullet"/>
      <w:pStyle w:val="Listeafsni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62F52"/>
    <w:multiLevelType w:val="multilevel"/>
    <w:tmpl w:val="4448C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61D2F"/>
    <w:multiLevelType w:val="hybridMultilevel"/>
    <w:tmpl w:val="CE60E9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74CD0"/>
    <w:multiLevelType w:val="multilevel"/>
    <w:tmpl w:val="10422E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862389"/>
    <w:multiLevelType w:val="multilevel"/>
    <w:tmpl w:val="FF5027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B411AF"/>
    <w:multiLevelType w:val="hybridMultilevel"/>
    <w:tmpl w:val="E2DCAAE0"/>
    <w:lvl w:ilvl="0" w:tplc="96187DA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sz w:val="3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66"/>
    <w:rsid w:val="00010217"/>
    <w:rsid w:val="000228C0"/>
    <w:rsid w:val="00080597"/>
    <w:rsid w:val="000C62A2"/>
    <w:rsid w:val="000F71EA"/>
    <w:rsid w:val="0011579B"/>
    <w:rsid w:val="00141B83"/>
    <w:rsid w:val="0015088F"/>
    <w:rsid w:val="001730D4"/>
    <w:rsid w:val="001A2C83"/>
    <w:rsid w:val="001C51DC"/>
    <w:rsid w:val="001F1F6D"/>
    <w:rsid w:val="002425AC"/>
    <w:rsid w:val="00253180"/>
    <w:rsid w:val="002869EA"/>
    <w:rsid w:val="00290859"/>
    <w:rsid w:val="0029175F"/>
    <w:rsid w:val="002A57C4"/>
    <w:rsid w:val="002C5A11"/>
    <w:rsid w:val="002C7938"/>
    <w:rsid w:val="002E059C"/>
    <w:rsid w:val="002E57CF"/>
    <w:rsid w:val="002F45FC"/>
    <w:rsid w:val="00311081"/>
    <w:rsid w:val="00331B89"/>
    <w:rsid w:val="00332B35"/>
    <w:rsid w:val="00380FF5"/>
    <w:rsid w:val="003A42A9"/>
    <w:rsid w:val="003C5D68"/>
    <w:rsid w:val="003E1FD2"/>
    <w:rsid w:val="004823A9"/>
    <w:rsid w:val="004E6C69"/>
    <w:rsid w:val="00516819"/>
    <w:rsid w:val="00557564"/>
    <w:rsid w:val="00562CDF"/>
    <w:rsid w:val="00572AF3"/>
    <w:rsid w:val="00587548"/>
    <w:rsid w:val="005A1005"/>
    <w:rsid w:val="005C503D"/>
    <w:rsid w:val="00602F04"/>
    <w:rsid w:val="00622D4B"/>
    <w:rsid w:val="00654B10"/>
    <w:rsid w:val="006800CE"/>
    <w:rsid w:val="006A36A0"/>
    <w:rsid w:val="006A48AB"/>
    <w:rsid w:val="006C09FC"/>
    <w:rsid w:val="006C39DB"/>
    <w:rsid w:val="007114EE"/>
    <w:rsid w:val="0074659C"/>
    <w:rsid w:val="00765BAA"/>
    <w:rsid w:val="00811389"/>
    <w:rsid w:val="008311E5"/>
    <w:rsid w:val="008339F5"/>
    <w:rsid w:val="00852169"/>
    <w:rsid w:val="008904DA"/>
    <w:rsid w:val="008A669C"/>
    <w:rsid w:val="008D0609"/>
    <w:rsid w:val="008D7846"/>
    <w:rsid w:val="00914B0B"/>
    <w:rsid w:val="0097333C"/>
    <w:rsid w:val="009B53C5"/>
    <w:rsid w:val="009E0F53"/>
    <w:rsid w:val="009E6EFD"/>
    <w:rsid w:val="00A036A2"/>
    <w:rsid w:val="00A134ED"/>
    <w:rsid w:val="00A2431F"/>
    <w:rsid w:val="00A61366"/>
    <w:rsid w:val="00AB3D00"/>
    <w:rsid w:val="00AC39A3"/>
    <w:rsid w:val="00AC71A1"/>
    <w:rsid w:val="00AE73CD"/>
    <w:rsid w:val="00B2167D"/>
    <w:rsid w:val="00B619BE"/>
    <w:rsid w:val="00B90EB8"/>
    <w:rsid w:val="00BC4192"/>
    <w:rsid w:val="00C62E45"/>
    <w:rsid w:val="00CB121B"/>
    <w:rsid w:val="00CB2F08"/>
    <w:rsid w:val="00CB4637"/>
    <w:rsid w:val="00CE772E"/>
    <w:rsid w:val="00D1042A"/>
    <w:rsid w:val="00D52019"/>
    <w:rsid w:val="00D60034"/>
    <w:rsid w:val="00D60C7A"/>
    <w:rsid w:val="00D72529"/>
    <w:rsid w:val="00D86BD3"/>
    <w:rsid w:val="00D934AC"/>
    <w:rsid w:val="00DC06F5"/>
    <w:rsid w:val="00DE0FBF"/>
    <w:rsid w:val="00E50234"/>
    <w:rsid w:val="00EA281B"/>
    <w:rsid w:val="00EF1C5E"/>
    <w:rsid w:val="00F422A0"/>
    <w:rsid w:val="00F55E1A"/>
    <w:rsid w:val="00F65523"/>
    <w:rsid w:val="00F94821"/>
    <w:rsid w:val="00FB68CB"/>
    <w:rsid w:val="00FC079A"/>
    <w:rsid w:val="00FD4C62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2E041-4CC0-4D0B-A9FE-03E8233B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1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1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-Gitter">
    <w:name w:val="Table Grid"/>
    <w:basedOn w:val="Tabel-Normal"/>
    <w:uiPriority w:val="59"/>
    <w:rsid w:val="00AE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5A11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5A11"/>
    <w:rPr>
      <w:rFonts w:ascii="Verdana" w:hAnsi="Verdana"/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29175F"/>
    <w:pPr>
      <w:numPr>
        <w:numId w:val="2"/>
      </w:numPr>
      <w:contextualSpacing/>
    </w:pPr>
  </w:style>
  <w:style w:type="character" w:customStyle="1" w:styleId="apple-tab-span">
    <w:name w:val="apple-tab-span"/>
    <w:basedOn w:val="Standardskrifttypeiafsnit"/>
    <w:rsid w:val="006C0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u.dk/eud/idraet/alsidig-idraetsudfoldelse/boldbasisforlob-innovation-og-plads-til-al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u.dk/eud/idraet/alsidig-idraetsudfoldelse/boldbasisforlob-innovation-og-plads-til-al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8338D-54F6-4D93-ADC5-C50D46F4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Zeidler</dc:creator>
  <cp:lastModifiedBy>Pia Zeidler</cp:lastModifiedBy>
  <cp:revision>2</cp:revision>
  <cp:lastPrinted>2019-01-09T14:05:00Z</cp:lastPrinted>
  <dcterms:created xsi:type="dcterms:W3CDTF">2019-12-04T10:59:00Z</dcterms:created>
  <dcterms:modified xsi:type="dcterms:W3CDTF">2019-12-04T10:59:00Z</dcterms:modified>
</cp:coreProperties>
</file>